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8592" w14:textId="1007F765" w:rsidR="009C6E77" w:rsidRDefault="0037205B">
      <w:pPr>
        <w:jc w:val="center"/>
        <w:rPr>
          <w:rFonts w:asciiTheme="majorEastAsia" w:eastAsiaTheme="majorEastAsia" w:hAnsiTheme="majorEastAsia" w:cstheme="majorEastAsia"/>
          <w:color w:val="FF0000"/>
          <w:sz w:val="36"/>
          <w:szCs w:val="36"/>
        </w:rPr>
      </w:pPr>
      <w:r>
        <w:rPr>
          <w:b/>
          <w:bCs/>
          <w:color w:val="FF0000"/>
          <w:sz w:val="36"/>
          <w:szCs w:val="36"/>
          <w:lang w:val="en"/>
        </w:rPr>
        <w:t>Product description (</w:t>
      </w:r>
      <w:r w:rsidR="008374C4">
        <w:rPr>
          <w:rFonts w:asciiTheme="majorEastAsia" w:eastAsiaTheme="majorEastAsia" w:hAnsiTheme="majorEastAsia" w:cstheme="majorEastAsia" w:hint="eastAsia"/>
          <w:b/>
          <w:bCs/>
          <w:color w:val="FF0000"/>
          <w:sz w:val="36"/>
          <w:szCs w:val="36"/>
        </w:rPr>
        <w:t>OXHP-702</w:t>
      </w:r>
      <w:r>
        <w:rPr>
          <w:rFonts w:asciiTheme="majorEastAsia" w:eastAsiaTheme="majorEastAsia" w:hAnsiTheme="majorEastAsia" w:cstheme="majorEastAsia" w:hint="eastAsia"/>
          <w:b/>
          <w:bCs/>
          <w:color w:val="FF0000"/>
          <w:sz w:val="36"/>
          <w:szCs w:val="36"/>
        </w:rPr>
        <w:t>)</w:t>
      </w:r>
    </w:p>
    <w:p w14:paraId="269A0A02" w14:textId="24C44FEE" w:rsidR="009C6E77" w:rsidRDefault="0037205B">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color w:val="FF0000"/>
          <w:sz w:val="28"/>
          <w:szCs w:val="28"/>
        </w:rPr>
        <w:t>P</w:t>
      </w:r>
      <w:r>
        <w:rPr>
          <w:rFonts w:asciiTheme="majorEastAsia" w:eastAsiaTheme="majorEastAsia" w:hAnsiTheme="majorEastAsia" w:cstheme="majorEastAsia"/>
          <w:b/>
          <w:bCs/>
          <w:color w:val="FF0000"/>
          <w:sz w:val="28"/>
          <w:szCs w:val="28"/>
        </w:rPr>
        <w:t>roduct Name</w:t>
      </w:r>
      <w:r w:rsidR="008374C4">
        <w:rPr>
          <w:rFonts w:asciiTheme="majorEastAsia" w:eastAsiaTheme="majorEastAsia" w:hAnsiTheme="majorEastAsia" w:cstheme="majorEastAsia" w:hint="eastAsia"/>
          <w:b/>
          <w:bCs/>
          <w:color w:val="FF0000"/>
          <w:sz w:val="28"/>
          <w:szCs w:val="28"/>
        </w:rPr>
        <w:t>：</w:t>
      </w:r>
      <w:r>
        <w:rPr>
          <w:sz w:val="28"/>
          <w:szCs w:val="28"/>
          <w:lang w:val="en"/>
        </w:rPr>
        <w:t xml:space="preserve">Alkylene </w:t>
      </w:r>
      <w:proofErr w:type="spellStart"/>
      <w:r>
        <w:rPr>
          <w:sz w:val="28"/>
          <w:szCs w:val="28"/>
          <w:lang w:val="en"/>
        </w:rPr>
        <w:t>polyoxyethylene</w:t>
      </w:r>
      <w:proofErr w:type="spellEnd"/>
      <w:r>
        <w:rPr>
          <w:sz w:val="28"/>
          <w:szCs w:val="28"/>
          <w:lang w:val="en"/>
        </w:rPr>
        <w:t xml:space="preserve"> ether</w:t>
      </w:r>
    </w:p>
    <w:p w14:paraId="7E7EABA4" w14:textId="63963A9F" w:rsidR="009C6E77" w:rsidRDefault="0037205B" w:rsidP="007D6904">
      <w:pPr>
        <w:spacing w:line="440" w:lineRule="exact"/>
        <w:rPr>
          <w:rFonts w:hAnsi="宋体"/>
          <w:sz w:val="28"/>
          <w:szCs w:val="28"/>
        </w:rPr>
      </w:pPr>
      <w:r>
        <w:rPr>
          <w:rFonts w:asciiTheme="majorEastAsia" w:eastAsiaTheme="majorEastAsia" w:hAnsiTheme="majorEastAsia" w:cstheme="majorEastAsia" w:hint="eastAsia"/>
          <w:b/>
          <w:bCs/>
          <w:color w:val="FF0000"/>
          <w:sz w:val="28"/>
          <w:szCs w:val="28"/>
        </w:rPr>
        <w:t>Product</w:t>
      </w:r>
      <w:r>
        <w:rPr>
          <w:rFonts w:asciiTheme="majorEastAsia" w:eastAsiaTheme="majorEastAsia" w:hAnsiTheme="majorEastAsia" w:cstheme="majorEastAsia"/>
          <w:b/>
          <w:bCs/>
          <w:color w:val="FF0000"/>
          <w:sz w:val="28"/>
          <w:szCs w:val="28"/>
        </w:rPr>
        <w:t xml:space="preserve"> application</w:t>
      </w:r>
      <w:r w:rsidR="008374C4">
        <w:rPr>
          <w:rFonts w:asciiTheme="majorEastAsia" w:eastAsiaTheme="majorEastAsia" w:hAnsiTheme="majorEastAsia" w:cstheme="majorEastAsia" w:hint="eastAsia"/>
          <w:b/>
          <w:bCs/>
          <w:color w:val="FF0000"/>
          <w:sz w:val="28"/>
          <w:szCs w:val="28"/>
        </w:rPr>
        <w:t>：</w:t>
      </w:r>
      <w:r w:rsidR="008374C4">
        <w:rPr>
          <w:rFonts w:ascii="宋体" w:eastAsia="宋体" w:hAnsi="宋体" w:cs="Times New Roman" w:hint="eastAsia"/>
          <w:color w:val="000000"/>
          <w:kern w:val="0"/>
          <w:sz w:val="28"/>
          <w:szCs w:val="28"/>
        </w:rPr>
        <w:t>OXHP-702</w:t>
      </w:r>
      <w:r>
        <w:rPr>
          <w:sz w:val="24"/>
          <w:lang w:val="en"/>
        </w:rPr>
        <w:t xml:space="preserve"> is </w:t>
      </w:r>
      <w:r>
        <w:rPr>
          <w:sz w:val="28"/>
          <w:szCs w:val="28"/>
          <w:lang w:val="en"/>
        </w:rPr>
        <w:t xml:space="preserve">a new type of </w:t>
      </w:r>
      <w:proofErr w:type="spellStart"/>
      <w:r>
        <w:rPr>
          <w:sz w:val="28"/>
          <w:szCs w:val="28"/>
          <w:lang w:val="en"/>
        </w:rPr>
        <w:t>polycarboxylic</w:t>
      </w:r>
      <w:proofErr w:type="spellEnd"/>
      <w:r>
        <w:rPr>
          <w:sz w:val="28"/>
          <w:szCs w:val="28"/>
          <w:lang w:val="en"/>
        </w:rPr>
        <w:t xml:space="preserve"> acid superplasticizer special polyether monomer innovatively designed at the molecular level. This product is suitable for the synthesis of water reducer products with higher requirements for water reduction rate, easy to use, cost-effective, flake appearance, good water solubility, stable aqueous solution, can be formulated into water products for sale, more convenient to use</w:t>
      </w:r>
      <w:r w:rsidR="008374C4">
        <w:rPr>
          <w:rFonts w:hAnsi="宋体" w:hint="eastAsia"/>
          <w:sz w:val="28"/>
          <w:szCs w:val="28"/>
        </w:rPr>
        <w:t>。</w:t>
      </w:r>
    </w:p>
    <w:p w14:paraId="5C8BA644" w14:textId="489AD2DC" w:rsidR="009C6E77" w:rsidRDefault="00CB014D">
      <w:pPr>
        <w:rPr>
          <w:rFonts w:ascii="Times New Roman" w:eastAsia="宋体" w:hAnsi="Times New Roman" w:cs="Times New Roman"/>
          <w:color w:val="333333"/>
          <w:kern w:val="0"/>
          <w:sz w:val="28"/>
          <w:szCs w:val="28"/>
        </w:rPr>
      </w:pPr>
      <w:r>
        <w:rPr>
          <w:b/>
          <w:color w:val="FF0000"/>
          <w:kern w:val="0"/>
          <w:sz w:val="28"/>
          <w:szCs w:val="28"/>
          <w:lang w:val="en"/>
        </w:rPr>
        <w:t>Quality indicators</w:t>
      </w:r>
      <w:r w:rsidR="008374C4">
        <w:rPr>
          <w:rFonts w:ascii="Times New Roman" w:eastAsia="宋体" w:hAnsi="宋体" w:cs="Times New Roman"/>
          <w:b/>
          <w:color w:val="FF0000"/>
          <w:kern w:val="0"/>
          <w:sz w:val="28"/>
          <w:szCs w:val="28"/>
        </w:rPr>
        <w:t>：</w:t>
      </w:r>
    </w:p>
    <w:tbl>
      <w:tblPr>
        <w:tblW w:w="8535" w:type="dxa"/>
        <w:tblInd w:w="-123" w:type="dxa"/>
        <w:tblBorders>
          <w:top w:val="single" w:sz="4" w:space="0" w:color="auto"/>
          <w:bottom w:val="single" w:sz="4" w:space="0" w:color="auto"/>
        </w:tblBorders>
        <w:tblLayout w:type="fixed"/>
        <w:tblLook w:val="04A0" w:firstRow="1" w:lastRow="0" w:firstColumn="1" w:lastColumn="0" w:noHBand="0" w:noVBand="1"/>
      </w:tblPr>
      <w:tblGrid>
        <w:gridCol w:w="3809"/>
        <w:gridCol w:w="1528"/>
        <w:gridCol w:w="3198"/>
      </w:tblGrid>
      <w:tr w:rsidR="009C6E77" w14:paraId="0D68FD2D" w14:textId="77777777" w:rsidTr="00CB014D">
        <w:trPr>
          <w:trHeight w:val="462"/>
        </w:trPr>
        <w:tc>
          <w:tcPr>
            <w:tcW w:w="3809" w:type="dxa"/>
            <w:tcBorders>
              <w:top w:val="single" w:sz="4" w:space="0" w:color="auto"/>
              <w:bottom w:val="single" w:sz="4" w:space="0" w:color="auto"/>
            </w:tcBorders>
          </w:tcPr>
          <w:p w14:paraId="747669EC" w14:textId="0FF6B0D6" w:rsidR="009C6E77" w:rsidRDefault="00CB014D">
            <w:pPr>
              <w:ind w:firstLineChars="350" w:firstLine="984"/>
              <w:rPr>
                <w:rFonts w:ascii="Times New Roman" w:eastAsia="宋体" w:hAnsi="Times New Roman" w:cs="Times New Roman"/>
                <w:b/>
                <w:bCs/>
                <w:color w:val="333333"/>
                <w:kern w:val="0"/>
                <w:sz w:val="28"/>
                <w:szCs w:val="28"/>
              </w:rPr>
            </w:pPr>
            <w:r>
              <w:rPr>
                <w:rFonts w:ascii="Times New Roman" w:eastAsia="宋体" w:hAnsi="Times New Roman" w:cs="Times New Roman" w:hint="eastAsia"/>
                <w:b/>
                <w:bCs/>
                <w:color w:val="333333"/>
                <w:kern w:val="0"/>
                <w:sz w:val="28"/>
                <w:szCs w:val="28"/>
              </w:rPr>
              <w:t>I</w:t>
            </w:r>
            <w:r>
              <w:rPr>
                <w:rFonts w:ascii="Times New Roman" w:eastAsia="宋体" w:hAnsi="Times New Roman" w:cs="Times New Roman"/>
                <w:b/>
                <w:bCs/>
                <w:color w:val="333333"/>
                <w:kern w:val="0"/>
                <w:sz w:val="28"/>
                <w:szCs w:val="28"/>
              </w:rPr>
              <w:t>tem</w:t>
            </w:r>
          </w:p>
        </w:tc>
        <w:tc>
          <w:tcPr>
            <w:tcW w:w="1528" w:type="dxa"/>
            <w:tcBorders>
              <w:top w:val="single" w:sz="4" w:space="0" w:color="auto"/>
              <w:bottom w:val="single" w:sz="4" w:space="0" w:color="auto"/>
            </w:tcBorders>
          </w:tcPr>
          <w:p w14:paraId="7DCA8029" w14:textId="77777777" w:rsidR="009C6E77" w:rsidRDefault="008374C4">
            <w:pPr>
              <w:pStyle w:val="Default"/>
              <w:jc w:val="center"/>
              <w:rPr>
                <w:rFonts w:ascii="Times New Roman" w:hAnsi="Times New Roman" w:hint="default"/>
                <w:b/>
                <w:bCs/>
                <w:color w:val="auto"/>
                <w:sz w:val="28"/>
                <w:szCs w:val="28"/>
              </w:rPr>
            </w:pPr>
            <w:r>
              <w:rPr>
                <w:b/>
                <w:bCs/>
                <w:sz w:val="28"/>
                <w:szCs w:val="28"/>
              </w:rPr>
              <w:t>OXAC-702</w:t>
            </w:r>
          </w:p>
        </w:tc>
        <w:tc>
          <w:tcPr>
            <w:tcW w:w="3198" w:type="dxa"/>
            <w:tcBorders>
              <w:top w:val="single" w:sz="4" w:space="0" w:color="auto"/>
              <w:bottom w:val="single" w:sz="4" w:space="0" w:color="auto"/>
            </w:tcBorders>
          </w:tcPr>
          <w:p w14:paraId="5CA3A7CB" w14:textId="7073F284" w:rsidR="009C6E77" w:rsidRDefault="0037205B">
            <w:pPr>
              <w:pStyle w:val="Default"/>
              <w:jc w:val="center"/>
              <w:rPr>
                <w:rFonts w:ascii="Times New Roman" w:hAnsi="Times New Roman" w:hint="default"/>
                <w:b/>
                <w:bCs/>
                <w:color w:val="auto"/>
                <w:sz w:val="28"/>
                <w:szCs w:val="28"/>
              </w:rPr>
            </w:pPr>
            <w:r>
              <w:rPr>
                <w:rFonts w:ascii="Times New Roman" w:hAnsi="Times New Roman"/>
                <w:b/>
                <w:bCs/>
                <w:color w:val="auto"/>
                <w:sz w:val="28"/>
                <w:szCs w:val="28"/>
              </w:rPr>
              <w:t>M</w:t>
            </w:r>
            <w:r>
              <w:rPr>
                <w:rFonts w:ascii="Times New Roman" w:hAnsi="Times New Roman" w:hint="default"/>
                <w:b/>
                <w:bCs/>
                <w:color w:val="auto"/>
                <w:sz w:val="28"/>
                <w:szCs w:val="28"/>
              </w:rPr>
              <w:t>ethod</w:t>
            </w:r>
          </w:p>
        </w:tc>
      </w:tr>
      <w:tr w:rsidR="009C6E77" w14:paraId="131A6927" w14:textId="77777777" w:rsidTr="00CB014D">
        <w:tc>
          <w:tcPr>
            <w:tcW w:w="3809" w:type="dxa"/>
            <w:tcBorders>
              <w:top w:val="single" w:sz="4" w:space="0" w:color="auto"/>
              <w:bottom w:val="single" w:sz="4" w:space="0" w:color="auto"/>
            </w:tcBorders>
          </w:tcPr>
          <w:p w14:paraId="0FC56671" w14:textId="7D51196C" w:rsidR="009C6E77" w:rsidRDefault="00CB014D">
            <w:pPr>
              <w:jc w:val="center"/>
              <w:rPr>
                <w:rFonts w:ascii="Times New Roman" w:eastAsia="宋体" w:hAnsi="Times New Roman" w:cs="Times New Roman"/>
                <w:b/>
                <w:bCs/>
                <w:color w:val="333333"/>
                <w:kern w:val="0"/>
                <w:sz w:val="28"/>
                <w:szCs w:val="28"/>
              </w:rPr>
            </w:pPr>
            <w:r>
              <w:rPr>
                <w:rFonts w:ascii="Times New Roman" w:eastAsia="宋体" w:hAnsi="Times New Roman" w:cs="Times New Roman"/>
                <w:b/>
                <w:bCs/>
                <w:color w:val="333333"/>
                <w:kern w:val="0"/>
                <w:sz w:val="28"/>
                <w:szCs w:val="28"/>
              </w:rPr>
              <w:t>Appearance</w:t>
            </w:r>
            <w:r w:rsidR="008374C4">
              <w:rPr>
                <w:rFonts w:ascii="Times New Roman" w:eastAsia="宋体" w:hAnsi="Times New Roman" w:cs="Times New Roman" w:hint="eastAsia"/>
                <w:b/>
                <w:bCs/>
                <w:color w:val="333333"/>
                <w:kern w:val="0"/>
                <w:sz w:val="28"/>
                <w:szCs w:val="28"/>
              </w:rPr>
              <w:t>（</w:t>
            </w:r>
            <w:r w:rsidR="008374C4">
              <w:rPr>
                <w:rFonts w:ascii="Times New Roman" w:eastAsia="宋体" w:hAnsi="Times New Roman" w:cs="Times New Roman" w:hint="eastAsia"/>
                <w:b/>
                <w:bCs/>
                <w:color w:val="333333"/>
                <w:kern w:val="0"/>
                <w:sz w:val="28"/>
                <w:szCs w:val="28"/>
              </w:rPr>
              <w:t>25</w:t>
            </w:r>
            <w:r w:rsidR="008374C4">
              <w:rPr>
                <w:rFonts w:ascii="Times New Roman" w:eastAsia="宋体" w:hAnsi="Times New Roman" w:cs="Times New Roman" w:hint="eastAsia"/>
                <w:b/>
                <w:bCs/>
                <w:color w:val="333333"/>
                <w:kern w:val="0"/>
                <w:sz w:val="28"/>
                <w:szCs w:val="28"/>
              </w:rPr>
              <w:t>℃）</w:t>
            </w:r>
          </w:p>
        </w:tc>
        <w:tc>
          <w:tcPr>
            <w:tcW w:w="1528" w:type="dxa"/>
            <w:tcBorders>
              <w:top w:val="single" w:sz="4" w:space="0" w:color="auto"/>
              <w:bottom w:val="single" w:sz="4" w:space="0" w:color="auto"/>
            </w:tcBorders>
          </w:tcPr>
          <w:p w14:paraId="22F7AE48" w14:textId="251DB8F7" w:rsidR="009C6E77" w:rsidRDefault="00CB014D">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W</w:t>
            </w:r>
            <w:r>
              <w:rPr>
                <w:rFonts w:ascii="Times New Roman" w:eastAsia="宋体" w:hAnsi="Times New Roman" w:cs="Times New Roman"/>
                <w:kern w:val="0"/>
                <w:sz w:val="28"/>
                <w:szCs w:val="28"/>
              </w:rPr>
              <w:t>hite Flakes</w:t>
            </w:r>
          </w:p>
        </w:tc>
        <w:tc>
          <w:tcPr>
            <w:tcW w:w="3198" w:type="dxa"/>
            <w:tcBorders>
              <w:top w:val="single" w:sz="4" w:space="0" w:color="auto"/>
              <w:bottom w:val="single" w:sz="4" w:space="0" w:color="auto"/>
            </w:tcBorders>
          </w:tcPr>
          <w:p w14:paraId="12E5C099" w14:textId="6E53D781" w:rsidR="009C6E77" w:rsidRDefault="00CB014D">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Visual</w:t>
            </w:r>
          </w:p>
        </w:tc>
      </w:tr>
      <w:tr w:rsidR="009C6E77" w14:paraId="332850AB" w14:textId="77777777" w:rsidTr="00CB014D">
        <w:tc>
          <w:tcPr>
            <w:tcW w:w="3809" w:type="dxa"/>
            <w:tcBorders>
              <w:top w:val="single" w:sz="4" w:space="0" w:color="auto"/>
              <w:bottom w:val="single" w:sz="4" w:space="0" w:color="auto"/>
            </w:tcBorders>
          </w:tcPr>
          <w:p w14:paraId="7740C027" w14:textId="4F8288FD" w:rsidR="009C6E77" w:rsidRDefault="00CB014D" w:rsidP="00CB014D">
            <w:pPr>
              <w:ind w:leftChars="100" w:left="210" w:firstLine="1"/>
              <w:rPr>
                <w:rFonts w:ascii="Times New Roman" w:hAnsi="Times New Roman" w:cs="Times New Roman"/>
                <w:b/>
                <w:bCs/>
                <w:color w:val="333333"/>
                <w:kern w:val="0"/>
                <w:sz w:val="28"/>
                <w:szCs w:val="28"/>
              </w:rPr>
            </w:pPr>
            <w:r>
              <w:rPr>
                <w:rFonts w:ascii="Times New Roman" w:eastAsia="宋体" w:hAnsi="Times New Roman" w:cs="Times New Roman"/>
                <w:b/>
                <w:bCs/>
                <w:color w:val="333333"/>
                <w:kern w:val="0"/>
                <w:sz w:val="28"/>
                <w:szCs w:val="28"/>
              </w:rPr>
              <w:t>Hydroxyl value</w:t>
            </w:r>
            <w:r w:rsidR="008374C4">
              <w:rPr>
                <w:rFonts w:ascii="Times New Roman" w:eastAsia="宋体" w:hAnsi="Times New Roman" w:cs="Times New Roman" w:hint="eastAsia"/>
                <w:b/>
                <w:bCs/>
                <w:color w:val="333333"/>
                <w:kern w:val="0"/>
                <w:sz w:val="28"/>
                <w:szCs w:val="28"/>
              </w:rPr>
              <w:t>（</w:t>
            </w:r>
            <w:proofErr w:type="spellStart"/>
            <w:r w:rsidR="008374C4">
              <w:rPr>
                <w:rFonts w:ascii="Times New Roman" w:hAnsi="Times New Roman"/>
                <w:sz w:val="28"/>
                <w:szCs w:val="28"/>
              </w:rPr>
              <w:t>mgKOH</w:t>
            </w:r>
            <w:proofErr w:type="spellEnd"/>
            <w:r w:rsidR="008374C4">
              <w:rPr>
                <w:rFonts w:ascii="Times New Roman" w:hAnsi="Times New Roman"/>
                <w:sz w:val="28"/>
                <w:szCs w:val="28"/>
              </w:rPr>
              <w:t>/g</w:t>
            </w:r>
            <w:r w:rsidR="008374C4">
              <w:rPr>
                <w:rFonts w:ascii="Times New Roman" w:hAnsi="Times New Roman" w:hint="eastAsia"/>
                <w:sz w:val="28"/>
                <w:szCs w:val="28"/>
              </w:rPr>
              <w:t>）</w:t>
            </w:r>
          </w:p>
        </w:tc>
        <w:tc>
          <w:tcPr>
            <w:tcW w:w="1528" w:type="dxa"/>
            <w:tcBorders>
              <w:top w:val="single" w:sz="4" w:space="0" w:color="auto"/>
              <w:bottom w:val="single" w:sz="4" w:space="0" w:color="auto"/>
            </w:tcBorders>
          </w:tcPr>
          <w:p w14:paraId="0A1880D9" w14:textId="77777777" w:rsidR="009C6E77" w:rsidRDefault="008374C4">
            <w:pPr>
              <w:jc w:val="center"/>
              <w:rPr>
                <w:rFonts w:ascii="Times New Roman" w:eastAsia="宋体" w:hAnsi="Times New Roman" w:cs="Times New Roman"/>
                <w:kern w:val="0"/>
                <w:sz w:val="28"/>
                <w:szCs w:val="28"/>
              </w:rPr>
            </w:pPr>
            <w:r>
              <w:rPr>
                <w:rFonts w:hint="eastAsia"/>
                <w:color w:val="333333"/>
                <w:kern w:val="0"/>
                <w:sz w:val="28"/>
                <w:szCs w:val="28"/>
              </w:rPr>
              <w:t>17.5-</w:t>
            </w:r>
            <w:r>
              <w:rPr>
                <w:color w:val="333333"/>
                <w:kern w:val="0"/>
                <w:sz w:val="28"/>
                <w:szCs w:val="28"/>
              </w:rPr>
              <w:t>19.5</w:t>
            </w:r>
          </w:p>
        </w:tc>
        <w:tc>
          <w:tcPr>
            <w:tcW w:w="3198" w:type="dxa"/>
            <w:tcBorders>
              <w:top w:val="single" w:sz="4" w:space="0" w:color="auto"/>
              <w:bottom w:val="single" w:sz="4" w:space="0" w:color="auto"/>
            </w:tcBorders>
          </w:tcPr>
          <w:p w14:paraId="6913AEDD" w14:textId="77777777" w:rsidR="009C6E77" w:rsidRDefault="008374C4">
            <w:pPr>
              <w:jc w:val="center"/>
              <w:rPr>
                <w:rFonts w:ascii="Times New Roman" w:eastAsia="宋体" w:hAnsi="Times New Roman" w:cs="Times New Roman"/>
                <w:kern w:val="0"/>
                <w:sz w:val="28"/>
                <w:szCs w:val="28"/>
              </w:rPr>
            </w:pPr>
            <w:r>
              <w:rPr>
                <w:rFonts w:hint="eastAsia"/>
                <w:color w:val="333333"/>
                <w:kern w:val="0"/>
                <w:sz w:val="28"/>
                <w:szCs w:val="28"/>
              </w:rPr>
              <w:t>GB/T7383-2007</w:t>
            </w:r>
          </w:p>
        </w:tc>
      </w:tr>
      <w:tr w:rsidR="009C6E77" w14:paraId="5254ABEE" w14:textId="77777777" w:rsidTr="00CB014D">
        <w:tc>
          <w:tcPr>
            <w:tcW w:w="3809" w:type="dxa"/>
            <w:tcBorders>
              <w:top w:val="single" w:sz="4" w:space="0" w:color="auto"/>
              <w:bottom w:val="single" w:sz="4" w:space="0" w:color="auto"/>
            </w:tcBorders>
          </w:tcPr>
          <w:p w14:paraId="2CAB77AE" w14:textId="12D2582A" w:rsidR="009C6E77" w:rsidRDefault="00CB014D">
            <w:pPr>
              <w:ind w:firstLineChars="100" w:firstLine="281"/>
              <w:rPr>
                <w:rFonts w:ascii="Times New Roman" w:hAnsi="Times New Roman" w:cs="Times New Roman"/>
                <w:b/>
                <w:bCs/>
                <w:color w:val="333333"/>
                <w:kern w:val="0"/>
                <w:sz w:val="28"/>
                <w:szCs w:val="28"/>
              </w:rPr>
            </w:pPr>
            <w:r>
              <w:rPr>
                <w:rFonts w:ascii="Times New Roman" w:eastAsia="宋体" w:hAnsi="Times New Roman" w:cs="Times New Roman"/>
                <w:b/>
                <w:bCs/>
                <w:color w:val="333333"/>
                <w:kern w:val="0"/>
                <w:sz w:val="28"/>
                <w:szCs w:val="28"/>
              </w:rPr>
              <w:t>Iodine value</w:t>
            </w:r>
            <w:r w:rsidR="008374C4">
              <w:rPr>
                <w:rFonts w:ascii="Times New Roman" w:eastAsia="宋体" w:hAnsi="Times New Roman" w:cs="Times New Roman" w:hint="eastAsia"/>
                <w:b/>
                <w:bCs/>
                <w:color w:val="333333"/>
                <w:kern w:val="0"/>
                <w:sz w:val="28"/>
                <w:szCs w:val="28"/>
              </w:rPr>
              <w:t>（</w:t>
            </w:r>
            <w:proofErr w:type="spellStart"/>
            <w:r w:rsidR="008374C4">
              <w:rPr>
                <w:rFonts w:ascii="Times New Roman" w:hAnsi="Times New Roman"/>
                <w:sz w:val="28"/>
                <w:szCs w:val="28"/>
              </w:rPr>
              <w:t>mgKOH</w:t>
            </w:r>
            <w:proofErr w:type="spellEnd"/>
            <w:r w:rsidR="008374C4">
              <w:rPr>
                <w:rFonts w:ascii="Times New Roman" w:hAnsi="Times New Roman"/>
                <w:sz w:val="28"/>
                <w:szCs w:val="28"/>
              </w:rPr>
              <w:t>/g</w:t>
            </w:r>
            <w:r w:rsidR="008374C4">
              <w:rPr>
                <w:rFonts w:ascii="Times New Roman" w:hAnsi="Times New Roman" w:hint="eastAsia"/>
                <w:sz w:val="28"/>
                <w:szCs w:val="28"/>
              </w:rPr>
              <w:t>）</w:t>
            </w:r>
          </w:p>
        </w:tc>
        <w:tc>
          <w:tcPr>
            <w:tcW w:w="1528" w:type="dxa"/>
            <w:tcBorders>
              <w:top w:val="single" w:sz="4" w:space="0" w:color="auto"/>
              <w:bottom w:val="single" w:sz="4" w:space="0" w:color="auto"/>
            </w:tcBorders>
          </w:tcPr>
          <w:p w14:paraId="491B1398" w14:textId="77777777" w:rsidR="009C6E77" w:rsidRDefault="008374C4">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7.4</w:t>
            </w:r>
          </w:p>
        </w:tc>
        <w:tc>
          <w:tcPr>
            <w:tcW w:w="3198" w:type="dxa"/>
            <w:tcBorders>
              <w:top w:val="single" w:sz="4" w:space="0" w:color="auto"/>
              <w:bottom w:val="single" w:sz="4" w:space="0" w:color="auto"/>
            </w:tcBorders>
          </w:tcPr>
          <w:p w14:paraId="2ECB8FB4" w14:textId="77777777" w:rsidR="009C6E77" w:rsidRDefault="008374C4">
            <w:pPr>
              <w:jc w:val="center"/>
              <w:rPr>
                <w:rFonts w:ascii="Times New Roman" w:eastAsia="宋体" w:hAnsi="Times New Roman" w:cs="Times New Roman"/>
                <w:kern w:val="0"/>
                <w:sz w:val="28"/>
                <w:szCs w:val="28"/>
              </w:rPr>
            </w:pPr>
            <w:r>
              <w:rPr>
                <w:rFonts w:hint="eastAsia"/>
                <w:color w:val="333333"/>
                <w:kern w:val="0"/>
                <w:sz w:val="28"/>
                <w:szCs w:val="28"/>
              </w:rPr>
              <w:t>GB/T13892-2012</w:t>
            </w:r>
          </w:p>
        </w:tc>
      </w:tr>
      <w:tr w:rsidR="009C6E77" w14:paraId="49A4976C" w14:textId="77777777" w:rsidTr="00CB014D">
        <w:tc>
          <w:tcPr>
            <w:tcW w:w="3809" w:type="dxa"/>
            <w:tcBorders>
              <w:top w:val="single" w:sz="4" w:space="0" w:color="auto"/>
              <w:bottom w:val="single" w:sz="4" w:space="0" w:color="auto"/>
            </w:tcBorders>
          </w:tcPr>
          <w:p w14:paraId="1554A480" w14:textId="14E9CE1D" w:rsidR="009C6E77" w:rsidRDefault="008374C4">
            <w:pPr>
              <w:rPr>
                <w:rFonts w:ascii="Times New Roman" w:eastAsia="宋体" w:hAnsi="Times New Roman" w:cs="Times New Roman"/>
                <w:b/>
                <w:bCs/>
                <w:color w:val="333333"/>
                <w:kern w:val="0"/>
                <w:sz w:val="28"/>
                <w:szCs w:val="28"/>
              </w:rPr>
            </w:pPr>
            <w:r>
              <w:rPr>
                <w:rFonts w:ascii="Times New Roman" w:eastAsia="宋体" w:hAnsi="Times New Roman" w:cs="Times New Roman" w:hint="eastAsia"/>
                <w:b/>
                <w:bCs/>
                <w:color w:val="333333"/>
                <w:kern w:val="0"/>
                <w:sz w:val="28"/>
                <w:szCs w:val="28"/>
              </w:rPr>
              <w:t>PH</w:t>
            </w:r>
            <w:r w:rsidR="00CB014D">
              <w:rPr>
                <w:rFonts w:ascii="Times New Roman" w:eastAsia="宋体" w:hAnsi="Times New Roman" w:cs="Times New Roman"/>
                <w:b/>
                <w:bCs/>
                <w:color w:val="333333"/>
                <w:kern w:val="0"/>
                <w:sz w:val="28"/>
                <w:szCs w:val="28"/>
              </w:rPr>
              <w:t xml:space="preserve"> level</w:t>
            </w:r>
            <w:r w:rsidR="00CB014D">
              <w:rPr>
                <w:rFonts w:ascii="Times New Roman" w:eastAsia="宋体" w:hAnsi="Times New Roman" w:cs="Times New Roman" w:hint="eastAsia"/>
                <w:b/>
                <w:bCs/>
                <w:color w:val="333333"/>
                <w:kern w:val="0"/>
                <w:sz w:val="28"/>
                <w:szCs w:val="28"/>
              </w:rPr>
              <w:t>(</w:t>
            </w:r>
            <w:r>
              <w:rPr>
                <w:rFonts w:ascii="Times New Roman" w:eastAsia="宋体" w:hAnsi="Times New Roman" w:cs="Times New Roman" w:hint="eastAsia"/>
                <w:b/>
                <w:bCs/>
                <w:color w:val="333333"/>
                <w:kern w:val="0"/>
                <w:sz w:val="28"/>
                <w:szCs w:val="28"/>
              </w:rPr>
              <w:t>1</w:t>
            </w:r>
            <w:r>
              <w:rPr>
                <w:rFonts w:ascii="Times New Roman" w:eastAsia="宋体" w:hAnsi="Times New Roman" w:cs="Times New Roman" w:hint="eastAsia"/>
                <w:b/>
                <w:bCs/>
                <w:color w:val="333333"/>
                <w:kern w:val="0"/>
                <w:sz w:val="28"/>
                <w:szCs w:val="28"/>
              </w:rPr>
              <w:t>％</w:t>
            </w:r>
            <w:r w:rsidR="00CB014D">
              <w:rPr>
                <w:b/>
                <w:bCs/>
                <w:color w:val="333333"/>
                <w:kern w:val="0"/>
                <w:sz w:val="28"/>
                <w:szCs w:val="28"/>
                <w:lang w:val="en"/>
              </w:rPr>
              <w:t>aqueous solution</w:t>
            </w:r>
            <w:r w:rsidR="00CB014D">
              <w:rPr>
                <w:rFonts w:ascii="Times New Roman" w:eastAsia="宋体" w:hAnsi="Times New Roman" w:cs="Times New Roman" w:hint="eastAsia"/>
                <w:b/>
                <w:bCs/>
                <w:color w:val="333333"/>
                <w:kern w:val="0"/>
                <w:sz w:val="28"/>
                <w:szCs w:val="28"/>
              </w:rPr>
              <w:t>)</w:t>
            </w:r>
          </w:p>
        </w:tc>
        <w:tc>
          <w:tcPr>
            <w:tcW w:w="1528" w:type="dxa"/>
            <w:tcBorders>
              <w:top w:val="single" w:sz="4" w:space="0" w:color="auto"/>
              <w:bottom w:val="single" w:sz="4" w:space="0" w:color="auto"/>
            </w:tcBorders>
          </w:tcPr>
          <w:p w14:paraId="6B379093" w14:textId="77777777" w:rsidR="009C6E77" w:rsidRDefault="008374C4">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5.5-7.5</w:t>
            </w:r>
          </w:p>
        </w:tc>
        <w:tc>
          <w:tcPr>
            <w:tcW w:w="3198" w:type="dxa"/>
            <w:tcBorders>
              <w:top w:val="single" w:sz="4" w:space="0" w:color="auto"/>
              <w:bottom w:val="single" w:sz="4" w:space="0" w:color="auto"/>
            </w:tcBorders>
          </w:tcPr>
          <w:p w14:paraId="4DB23B95" w14:textId="77777777" w:rsidR="009C6E77" w:rsidRDefault="008374C4">
            <w:pPr>
              <w:jc w:val="center"/>
              <w:rPr>
                <w:rFonts w:ascii="Times New Roman" w:eastAsia="宋体" w:hAnsi="Times New Roman" w:cs="Times New Roman"/>
                <w:kern w:val="0"/>
                <w:sz w:val="28"/>
                <w:szCs w:val="28"/>
              </w:rPr>
            </w:pPr>
            <w:r>
              <w:rPr>
                <w:rFonts w:hint="eastAsia"/>
                <w:color w:val="333333"/>
                <w:kern w:val="0"/>
                <w:sz w:val="28"/>
                <w:szCs w:val="28"/>
              </w:rPr>
              <w:t>GB/T 6368-2008</w:t>
            </w:r>
          </w:p>
        </w:tc>
      </w:tr>
      <w:tr w:rsidR="009C6E77" w14:paraId="6B61FBDC" w14:textId="77777777" w:rsidTr="00CB014D">
        <w:tc>
          <w:tcPr>
            <w:tcW w:w="3809" w:type="dxa"/>
            <w:tcBorders>
              <w:top w:val="single" w:sz="4" w:space="0" w:color="auto"/>
            </w:tcBorders>
          </w:tcPr>
          <w:p w14:paraId="4A51F156" w14:textId="7A79C355" w:rsidR="009C6E77" w:rsidRDefault="00CB014D">
            <w:pPr>
              <w:rPr>
                <w:rFonts w:ascii="Times New Roman" w:eastAsia="宋体" w:hAnsi="Times New Roman" w:cs="Times New Roman"/>
                <w:b/>
                <w:bCs/>
                <w:color w:val="333333"/>
                <w:kern w:val="0"/>
                <w:sz w:val="28"/>
                <w:szCs w:val="28"/>
              </w:rPr>
            </w:pPr>
            <w:r>
              <w:rPr>
                <w:rFonts w:ascii="Times New Roman" w:eastAsia="宋体" w:hAnsi="Times New Roman" w:cs="Times New Roman"/>
                <w:b/>
                <w:bCs/>
                <w:color w:val="333333"/>
                <w:kern w:val="0"/>
                <w:sz w:val="28"/>
                <w:szCs w:val="28"/>
              </w:rPr>
              <w:t>Double key retention</w:t>
            </w:r>
            <w:r w:rsidR="008374C4">
              <w:rPr>
                <w:rFonts w:ascii="Times New Roman" w:eastAsia="宋体" w:hAnsi="Times New Roman" w:cs="Times New Roman" w:hint="eastAsia"/>
                <w:b/>
                <w:bCs/>
                <w:color w:val="333333"/>
                <w:kern w:val="0"/>
                <w:sz w:val="28"/>
                <w:szCs w:val="28"/>
              </w:rPr>
              <w:t>（％）（≥）</w:t>
            </w:r>
          </w:p>
        </w:tc>
        <w:tc>
          <w:tcPr>
            <w:tcW w:w="1528" w:type="dxa"/>
            <w:tcBorders>
              <w:top w:val="single" w:sz="4" w:space="0" w:color="auto"/>
            </w:tcBorders>
          </w:tcPr>
          <w:p w14:paraId="44A447AF" w14:textId="77777777" w:rsidR="009C6E77" w:rsidRDefault="008374C4">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92</w:t>
            </w:r>
          </w:p>
        </w:tc>
        <w:tc>
          <w:tcPr>
            <w:tcW w:w="3198" w:type="dxa"/>
            <w:tcBorders>
              <w:top w:val="single" w:sz="4" w:space="0" w:color="auto"/>
            </w:tcBorders>
          </w:tcPr>
          <w:p w14:paraId="6D5EDD70" w14:textId="7150B7F5" w:rsidR="009C6E77" w:rsidRDefault="00CB014D">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R</w:t>
            </w:r>
            <w:r>
              <w:rPr>
                <w:rFonts w:ascii="Times New Roman" w:eastAsia="宋体" w:hAnsi="Times New Roman" w:cs="Times New Roman"/>
                <w:kern w:val="0"/>
                <w:sz w:val="28"/>
                <w:szCs w:val="28"/>
              </w:rPr>
              <w:t>atio</w:t>
            </w:r>
          </w:p>
        </w:tc>
      </w:tr>
    </w:tbl>
    <w:p w14:paraId="13F7D508" w14:textId="77777777" w:rsidR="00CB014D" w:rsidRDefault="00CB014D" w:rsidP="007D6904">
      <w:pPr>
        <w:widowControl/>
        <w:spacing w:line="440" w:lineRule="exact"/>
        <w:rPr>
          <w:rFonts w:ascii="Times New Roman" w:eastAsia="宋体" w:hAnsi="Times New Roman" w:cs="Times New Roman"/>
          <w:sz w:val="28"/>
          <w:szCs w:val="28"/>
        </w:rPr>
      </w:pPr>
      <w:r>
        <w:rPr>
          <w:b/>
          <w:bCs/>
          <w:color w:val="FF0000"/>
          <w:kern w:val="0"/>
          <w:sz w:val="28"/>
          <w:szCs w:val="28"/>
          <w:lang w:val="en"/>
        </w:rPr>
        <w:t>Packing specifications</w:t>
      </w:r>
      <w:r>
        <w:rPr>
          <w:rFonts w:ascii="Times New Roman" w:eastAsia="宋体" w:hAnsi="宋体" w:cs="Times New Roman"/>
          <w:b/>
          <w:bCs/>
          <w:color w:val="FF0000"/>
          <w:kern w:val="0"/>
          <w:sz w:val="28"/>
          <w:szCs w:val="28"/>
        </w:rPr>
        <w:t>：</w:t>
      </w:r>
      <w:r>
        <w:rPr>
          <w:color w:val="000000"/>
          <w:kern w:val="0"/>
          <w:sz w:val="28"/>
          <w:szCs w:val="28"/>
          <w:lang w:val="en"/>
        </w:rPr>
        <w:t>Flake products</w:t>
      </w:r>
      <w:r>
        <w:rPr>
          <w:rFonts w:ascii="Times New Roman" w:eastAsia="宋体" w:hAnsi="宋体" w:cs="Times New Roman"/>
          <w:color w:val="000000"/>
          <w:kern w:val="0"/>
          <w:sz w:val="28"/>
          <w:szCs w:val="28"/>
          <w:lang w:val="en"/>
        </w:rPr>
        <w:t>,</w:t>
      </w:r>
      <w:r>
        <w:rPr>
          <w:color w:val="000000"/>
          <w:kern w:val="0"/>
          <w:sz w:val="28"/>
          <w:szCs w:val="28"/>
          <w:lang w:val="en"/>
        </w:rPr>
        <w:t xml:space="preserve"> Composite plastic woven bag</w:t>
      </w:r>
      <w:r>
        <w:rPr>
          <w:rFonts w:ascii="Times New Roman" w:eastAsia="宋体" w:hAnsi="宋体" w:cs="Times New Roman" w:hint="eastAsia"/>
          <w:color w:val="000000"/>
          <w:kern w:val="0"/>
          <w:sz w:val="28"/>
          <w:szCs w:val="28"/>
        </w:rPr>
        <w:t xml:space="preserve"> </w:t>
      </w:r>
      <w:r>
        <w:rPr>
          <w:rFonts w:ascii="Times New Roman" w:eastAsia="宋体" w:hAnsi="宋体" w:cs="Times New Roman"/>
          <w:color w:val="000000"/>
          <w:kern w:val="0"/>
          <w:sz w:val="28"/>
          <w:szCs w:val="28"/>
        </w:rPr>
        <w:t xml:space="preserve">or </w:t>
      </w:r>
      <w:r>
        <w:rPr>
          <w:color w:val="000000"/>
          <w:kern w:val="0"/>
          <w:sz w:val="28"/>
          <w:szCs w:val="28"/>
          <w:lang w:val="en"/>
        </w:rPr>
        <w:t xml:space="preserve">Paper bags </w:t>
      </w:r>
      <w:r>
        <w:rPr>
          <w:rFonts w:ascii="Times New Roman" w:eastAsia="宋体" w:hAnsi="Times New Roman" w:cs="Times New Roman"/>
          <w:color w:val="000000"/>
          <w:kern w:val="0"/>
          <w:sz w:val="28"/>
          <w:szCs w:val="28"/>
        </w:rPr>
        <w:t>25kg/</w:t>
      </w:r>
      <w:r>
        <w:rPr>
          <w:rFonts w:ascii="Times New Roman" w:eastAsia="宋体" w:hAnsi="Times New Roman" w:cs="Times New Roman" w:hint="eastAsia"/>
          <w:color w:val="000000"/>
          <w:kern w:val="0"/>
          <w:sz w:val="28"/>
          <w:szCs w:val="28"/>
        </w:rPr>
        <w:t>bag</w:t>
      </w:r>
      <w:r>
        <w:rPr>
          <w:rFonts w:ascii="Times New Roman" w:eastAsia="宋体" w:hAnsi="宋体" w:cs="Times New Roman"/>
          <w:color w:val="000000"/>
          <w:kern w:val="0"/>
          <w:sz w:val="28"/>
          <w:szCs w:val="28"/>
        </w:rPr>
        <w:t>；</w:t>
      </w:r>
    </w:p>
    <w:p w14:paraId="25B45FA9" w14:textId="77777777" w:rsidR="00CB014D" w:rsidRDefault="00CB014D" w:rsidP="007D6904">
      <w:pPr>
        <w:autoSpaceDE w:val="0"/>
        <w:autoSpaceDN w:val="0"/>
        <w:adjustRightInd w:val="0"/>
        <w:spacing w:line="440" w:lineRule="exact"/>
        <w:jc w:val="left"/>
        <w:rPr>
          <w:rFonts w:ascii="Times New Roman" w:eastAsia="宋体" w:hAnsi="Times New Roman" w:cs="Times New Roman"/>
          <w:color w:val="000000"/>
          <w:kern w:val="0"/>
          <w:sz w:val="28"/>
          <w:szCs w:val="28"/>
        </w:rPr>
      </w:pPr>
      <w:r>
        <w:rPr>
          <w:b/>
          <w:bCs/>
          <w:color w:val="FF0000"/>
          <w:kern w:val="0"/>
          <w:sz w:val="28"/>
          <w:szCs w:val="28"/>
          <w:lang w:val="en"/>
        </w:rPr>
        <w:t>Storage and transportation conditions</w:t>
      </w:r>
      <w:r>
        <w:rPr>
          <w:rFonts w:ascii="Times New Roman" w:eastAsia="宋体" w:hAnsi="宋体" w:cs="Times New Roman"/>
          <w:b/>
          <w:bCs/>
          <w:color w:val="FF0000"/>
          <w:kern w:val="0"/>
          <w:sz w:val="28"/>
          <w:szCs w:val="28"/>
        </w:rPr>
        <w:t>：</w:t>
      </w:r>
      <w:r>
        <w:rPr>
          <w:color w:val="000000"/>
          <w:kern w:val="0"/>
          <w:sz w:val="28"/>
          <w:szCs w:val="28"/>
          <w:lang w:val="en"/>
        </w:rPr>
        <w:t>This product is non-toxic, flame-retardant, and can be handled in accordance with the general chemical transportation regulations</w:t>
      </w:r>
      <w:r>
        <w:rPr>
          <w:rFonts w:ascii="Times New Roman" w:eastAsia="宋体" w:hAnsi="宋体" w:cs="Times New Roman"/>
          <w:color w:val="000000"/>
          <w:kern w:val="0"/>
          <w:sz w:val="28"/>
          <w:szCs w:val="28"/>
        </w:rPr>
        <w:t>，</w:t>
      </w:r>
      <w:r>
        <w:rPr>
          <w:color w:val="000000"/>
          <w:kern w:val="0"/>
          <w:sz w:val="28"/>
          <w:szCs w:val="28"/>
          <w:lang w:val="en"/>
        </w:rPr>
        <w:t>It is strictly forbidden to mix with oxidants, reducing agents, acids, water and other chemicals</w:t>
      </w:r>
      <w:r>
        <w:rPr>
          <w:rFonts w:ascii="Times New Roman" w:eastAsia="宋体" w:hAnsi="宋体" w:cs="Times New Roman"/>
          <w:color w:val="000000"/>
          <w:kern w:val="0"/>
          <w:sz w:val="28"/>
          <w:szCs w:val="28"/>
        </w:rPr>
        <w:t>。</w:t>
      </w:r>
      <w:r>
        <w:rPr>
          <w:color w:val="000000"/>
          <w:kern w:val="0"/>
          <w:sz w:val="28"/>
          <w:szCs w:val="28"/>
          <w:lang w:val="en"/>
        </w:rPr>
        <w:t>Store in a dry, cool, ventilated place</w:t>
      </w:r>
      <w:r>
        <w:rPr>
          <w:rFonts w:ascii="Times New Roman" w:eastAsia="宋体" w:hAnsi="宋体" w:cs="Times New Roman"/>
          <w:color w:val="000000"/>
          <w:kern w:val="0"/>
          <w:sz w:val="28"/>
          <w:szCs w:val="28"/>
        </w:rPr>
        <w:t>，</w:t>
      </w:r>
      <w:r>
        <w:rPr>
          <w:color w:val="000000"/>
          <w:kern w:val="0"/>
          <w:sz w:val="28"/>
          <w:szCs w:val="28"/>
          <w:lang w:val="en"/>
        </w:rPr>
        <w:t>Avoid direct sunlight and rain during transportation</w:t>
      </w:r>
      <w:r>
        <w:rPr>
          <w:rFonts w:ascii="Times New Roman" w:eastAsia="宋体" w:hAnsi="宋体" w:cs="Times New Roman"/>
          <w:color w:val="000000"/>
          <w:kern w:val="0"/>
          <w:sz w:val="28"/>
          <w:szCs w:val="28"/>
        </w:rPr>
        <w:t>，</w:t>
      </w:r>
      <w:r>
        <w:rPr>
          <w:color w:val="000000"/>
          <w:kern w:val="0"/>
          <w:sz w:val="28"/>
          <w:szCs w:val="28"/>
          <w:lang w:val="en"/>
        </w:rPr>
        <w:t>The storage temperature should not be higher than 40</w:t>
      </w:r>
      <w:r>
        <w:rPr>
          <w:lang w:val="en"/>
        </w:rPr>
        <w:t xml:space="preserve"> </w:t>
      </w:r>
      <w:r>
        <w:rPr>
          <w:color w:val="000000"/>
          <w:kern w:val="0"/>
          <w:sz w:val="28"/>
          <w:szCs w:val="28"/>
          <w:lang w:val="en"/>
        </w:rPr>
        <w:t xml:space="preserve">° </w:t>
      </w:r>
      <w:r>
        <w:rPr>
          <w:color w:val="000000"/>
          <w:kern w:val="0"/>
          <w:sz w:val="28"/>
          <w:szCs w:val="28"/>
          <w:lang w:val="en"/>
        </w:rPr>
        <w:lastRenderedPageBreak/>
        <w:t xml:space="preserve">C. </w:t>
      </w:r>
    </w:p>
    <w:p w14:paraId="13C6A260" w14:textId="77777777" w:rsidR="00CB014D" w:rsidRDefault="00CB014D" w:rsidP="007D6904">
      <w:pPr>
        <w:spacing w:line="440" w:lineRule="exact"/>
      </w:pPr>
      <w:r>
        <w:rPr>
          <w:b/>
          <w:bCs/>
          <w:color w:val="FF0000"/>
          <w:kern w:val="0"/>
          <w:sz w:val="28"/>
          <w:szCs w:val="28"/>
          <w:lang w:val="en"/>
        </w:rPr>
        <w:t>Product shelf life</w:t>
      </w:r>
      <w:r>
        <w:rPr>
          <w:rFonts w:ascii="Times New Roman" w:eastAsia="宋体" w:hAnsi="宋体" w:cs="Times New Roman"/>
          <w:b/>
          <w:bCs/>
          <w:color w:val="FF0000"/>
          <w:kern w:val="0"/>
          <w:sz w:val="28"/>
          <w:szCs w:val="28"/>
        </w:rPr>
        <w:t>：</w:t>
      </w:r>
      <w:r w:rsidRPr="0037205B">
        <w:rPr>
          <w:rFonts w:ascii="Times New Roman" w:eastAsia="宋体" w:hAnsi="宋体" w:cs="Times New Roman"/>
          <w:b/>
          <w:bCs/>
          <w:color w:val="000000" w:themeColor="text1"/>
          <w:kern w:val="0"/>
          <w:sz w:val="28"/>
          <w:szCs w:val="28"/>
        </w:rPr>
        <w:t xml:space="preserve"> 6 months</w:t>
      </w:r>
      <w:r>
        <w:rPr>
          <w:rFonts w:ascii="Times New Roman" w:eastAsia="宋体" w:hAnsi="宋体" w:cs="Times New Roman"/>
          <w:b/>
          <w:bCs/>
          <w:color w:val="FF0000"/>
          <w:kern w:val="0"/>
          <w:sz w:val="28"/>
          <w:szCs w:val="28"/>
        </w:rPr>
        <w:t xml:space="preserve"> </w:t>
      </w:r>
      <w:r>
        <w:rPr>
          <w:kern w:val="0"/>
          <w:sz w:val="28"/>
          <w:szCs w:val="28"/>
          <w:lang w:val="en"/>
        </w:rPr>
        <w:t>Under the prescribed storage and transportation conditions</w:t>
      </w:r>
      <w:r>
        <w:rPr>
          <w:rFonts w:ascii="Times New Roman" w:eastAsia="宋体" w:hAnsi="宋体" w:cs="Times New Roman"/>
          <w:kern w:val="0"/>
          <w:sz w:val="28"/>
          <w:szCs w:val="28"/>
        </w:rPr>
        <w:t>。</w:t>
      </w:r>
    </w:p>
    <w:p w14:paraId="23F30973" w14:textId="77777777" w:rsidR="009C6E77" w:rsidRDefault="009C6E77"/>
    <w:sectPr w:rsidR="009C6E7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D57" w14:textId="77777777" w:rsidR="00DD3DBC" w:rsidRDefault="00DD3DBC">
      <w:r>
        <w:separator/>
      </w:r>
    </w:p>
  </w:endnote>
  <w:endnote w:type="continuationSeparator" w:id="0">
    <w:p w14:paraId="39D758D0" w14:textId="77777777" w:rsidR="00DD3DBC" w:rsidRDefault="00DD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2D97" w14:textId="77777777" w:rsidR="00DD3DBC" w:rsidRDefault="00DD3DBC">
      <w:r>
        <w:separator/>
      </w:r>
    </w:p>
  </w:footnote>
  <w:footnote w:type="continuationSeparator" w:id="0">
    <w:p w14:paraId="1D85ED3E" w14:textId="77777777" w:rsidR="00DD3DBC" w:rsidRDefault="00DD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A692" w14:textId="77777777" w:rsidR="009C6E77" w:rsidRDefault="008374C4">
    <w:pPr>
      <w:pStyle w:val="a3"/>
      <w:jc w:val="left"/>
      <w:rPr>
        <w:rFonts w:ascii="楷体" w:eastAsia="楷体" w:hAnsi="楷体" w:cs="楷体"/>
        <w:color w:val="002060"/>
        <w:sz w:val="21"/>
        <w:szCs w:val="21"/>
      </w:rPr>
    </w:pPr>
    <w:r>
      <w:rPr>
        <w:rFonts w:ascii="宋体" w:hAnsi="宋体" w:hint="eastAsia"/>
        <w:noProof/>
        <w:sz w:val="28"/>
        <w:szCs w:val="28"/>
      </w:rPr>
      <w:drawing>
        <wp:anchor distT="0" distB="0" distL="114300" distR="114300" simplePos="0" relativeHeight="251659264" behindDoc="0" locked="0" layoutInCell="1" allowOverlap="1" wp14:anchorId="7BF9875D" wp14:editId="2ECAFAFD">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ascii="宋体" w:hAnsi="宋体" w:hint="eastAsia"/>
        <w:sz w:val="28"/>
        <w:szCs w:val="28"/>
      </w:rPr>
      <w:t xml:space="preserve">                                              </w:t>
    </w:r>
    <w:r>
      <w:rPr>
        <w:rFonts w:ascii="楷体" w:eastAsia="楷体" w:hAnsi="楷体" w:cs="楷体" w:hint="eastAsia"/>
        <w:color w:val="002060"/>
        <w:sz w:val="21"/>
        <w:szCs w:val="21"/>
      </w:rPr>
      <w:t xml:space="preserve">共创共享  </w:t>
    </w:r>
  </w:p>
  <w:p w14:paraId="563EE237" w14:textId="77777777" w:rsidR="009C6E77" w:rsidRDefault="008374C4">
    <w:pPr>
      <w:pStyle w:val="a3"/>
      <w:ind w:firstLineChars="500" w:firstLine="1050"/>
      <w:jc w:val="left"/>
      <w:rPr>
        <w:rFonts w:ascii="楷体" w:eastAsia="楷体" w:hAnsi="楷体" w:cs="楷体"/>
        <w:sz w:val="24"/>
      </w:rPr>
    </w:pPr>
    <w:r>
      <w:rPr>
        <w:rFonts w:ascii="楷体" w:eastAsia="楷体" w:hAnsi="楷体" w:cs="楷体" w:hint="eastAsia"/>
        <w:color w:val="002060"/>
        <w:sz w:val="21"/>
        <w:szCs w:val="21"/>
      </w:rPr>
      <w:t>OXRIAN Chemical Company                                     共和共荣</w:t>
    </w:r>
    <w:r>
      <w:rPr>
        <w:rFonts w:ascii="楷体" w:eastAsia="楷体" w:hAnsi="楷体" w:cs="楷体" w:hint="eastAsia"/>
        <w:color w:val="4472C4" w:themeColor="accent5"/>
        <w:sz w:val="21"/>
        <w:szCs w:val="21"/>
      </w:rPr>
      <w:t xml:space="preserve"> </w:t>
    </w:r>
    <w:r>
      <w:rPr>
        <w:rFonts w:ascii="宋体" w:hAnsi="宋体"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77"/>
    <w:rsid w:val="000E3B1B"/>
    <w:rsid w:val="0037205B"/>
    <w:rsid w:val="00635E52"/>
    <w:rsid w:val="007D6904"/>
    <w:rsid w:val="008374C4"/>
    <w:rsid w:val="009C6E77"/>
    <w:rsid w:val="00CB014D"/>
    <w:rsid w:val="00DD3DBC"/>
    <w:rsid w:val="00E87616"/>
    <w:rsid w:val="0E696A69"/>
    <w:rsid w:val="176B3D48"/>
    <w:rsid w:val="30451807"/>
    <w:rsid w:val="475E2691"/>
    <w:rsid w:val="4ACE21C2"/>
    <w:rsid w:val="7BB6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464664"/>
  <w15:docId w15:val="{50F6B83A-8E2B-A746-86BC-C2EA6B78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4">
    <w:name w:val="Strong"/>
    <w:basedOn w:val="a0"/>
    <w:qFormat/>
    <w:rPr>
      <w:b/>
    </w:rPr>
  </w:style>
  <w:style w:type="character" w:styleId="a5">
    <w:name w:val="FollowedHyperlink"/>
    <w:basedOn w:val="a0"/>
    <w:rPr>
      <w:color w:val="007BFF"/>
      <w:u w:val="none"/>
    </w:rPr>
  </w:style>
  <w:style w:type="character" w:styleId="a6">
    <w:name w:val="Hyperlink"/>
    <w:basedOn w:val="a0"/>
    <w:rPr>
      <w:color w:val="007BFF"/>
      <w:u w:val="none"/>
    </w:rPr>
  </w:style>
  <w:style w:type="character" w:styleId="HTML">
    <w:name w:val="HTML Code"/>
    <w:basedOn w:val="a0"/>
    <w:rPr>
      <w:rFonts w:ascii="Consolas" w:eastAsia="Consolas" w:hAnsi="Consolas" w:cs="Consolas" w:hint="default"/>
      <w:color w:val="E83E8C"/>
      <w:sz w:val="21"/>
      <w:szCs w:val="21"/>
    </w:rPr>
  </w:style>
  <w:style w:type="character" w:styleId="HTML0">
    <w:name w:val="HTML Keyboard"/>
    <w:basedOn w:val="a0"/>
    <w:rPr>
      <w:rFonts w:ascii="Consolas" w:eastAsia="Consolas" w:hAnsi="Consolas" w:cs="Consolas" w:hint="default"/>
      <w:color w:val="FFFFFF"/>
      <w:sz w:val="21"/>
      <w:szCs w:val="21"/>
      <w:shd w:val="clear" w:color="auto" w:fill="212529"/>
    </w:rPr>
  </w:style>
  <w:style w:type="character" w:styleId="HTML1">
    <w:name w:val="HTML Sample"/>
    <w:basedOn w:val="a0"/>
    <w:rPr>
      <w:rFonts w:ascii="Consolas" w:eastAsia="Consolas" w:hAnsi="Consolas" w:cs="Consolas"/>
      <w:sz w:val="21"/>
      <w:szCs w:val="21"/>
    </w:rPr>
  </w:style>
  <w:style w:type="paragraph" w:customStyle="1" w:styleId="Default">
    <w:name w:val="Default"/>
    <w:unhideWhenUsed/>
    <w:qFormat/>
    <w:pPr>
      <w:widowControl w:val="0"/>
      <w:autoSpaceDE w:val="0"/>
      <w:autoSpaceDN w:val="0"/>
      <w:adjustRightInd w:val="0"/>
    </w:pPr>
    <w:rPr>
      <w:rFonts w:ascii="宋体" w:hAnsi="宋体" w:hint="eastAsia"/>
      <w:color w:val="000000"/>
      <w:sz w:val="24"/>
    </w:rPr>
  </w:style>
  <w:style w:type="character" w:customStyle="1" w:styleId="before">
    <w:name w:val="befor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jyp13</dc:creator>
  <cp:lastModifiedBy>MA20358</cp:lastModifiedBy>
  <cp:revision>6</cp:revision>
  <dcterms:created xsi:type="dcterms:W3CDTF">2022-03-28T07:24:00Z</dcterms:created>
  <dcterms:modified xsi:type="dcterms:W3CDTF">2022-03-28T12:53:00Z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