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FF0000"/>
          <w:sz w:val="36"/>
          <w:szCs w:val="36"/>
          <w:lang w:val="en-US" w:eastAsia="zh-CN"/>
        </w:rPr>
      </w:pPr>
      <w:r>
        <w:rPr>
          <w:rFonts w:hint="eastAsia" w:asciiTheme="majorEastAsia" w:hAnsiTheme="majorEastAsia" w:eastAsiaTheme="majorEastAsia" w:cstheme="majorEastAsia"/>
          <w:b/>
          <w:bCs/>
          <w:color w:val="FF0000"/>
          <w:sz w:val="36"/>
          <w:szCs w:val="36"/>
          <w:lang w:val="en-US" w:eastAsia="zh-CN"/>
        </w:rPr>
        <w:t>OXJSJ-01 Product specification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Solid polycarboxylic acid series high performance water reducer</w:t>
      </w:r>
    </w:p>
    <w:p>
      <w:pPr>
        <w:rPr>
          <w:rFonts w:hint="eastAsia" w:asciiTheme="minorHAnsi" w:eastAsiaTheme="minorEastAsia"/>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eastAsia" w:asciiTheme="minorHAnsi" w:eastAsiaTheme="minorEastAsia"/>
          <w:sz w:val="28"/>
          <w:szCs w:val="28"/>
          <w:lang w:val="en-US" w:eastAsia="zh-CN"/>
        </w:rPr>
        <w:t>This product is a bulk polymerization product, which is suitable for cement paste, mortar, dry mixed mortar and concrete. It can improve the working performance, reduce the hydration heat release rate and improve the workability of concrete. It is suitable for ordinary concrete, pumped concrete and high-strength concrete. It has good advantages in cost and transportation compared with traditional mother liquor water agent. It can be configured according to the concentration of water reducing agent required by customers.</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eastAsia" w:ascii="Times New Roman" w:hAnsi="Times New Roman"/>
                <w:b/>
                <w:bCs/>
                <w:color w:val="auto"/>
                <w:sz w:val="28"/>
                <w:szCs w:val="28"/>
                <w:lang w:val="en-US" w:eastAsia="zh-CN"/>
              </w:rPr>
              <w:t>OXJSJ-01</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to light yellow powdery solid</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Water reducing agent ratio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≥25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GB/T6368-2008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w:t>
            </w:r>
            <w:bookmarkStart w:id="0" w:name="_GoBack"/>
            <w:bookmarkEnd w:id="0"/>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b w:val="0"/>
                <w:bCs w:val="0"/>
                <w:color w:val="auto"/>
                <w:sz w:val="28"/>
                <w:szCs w:val="28"/>
                <w:lang w:val="en-US" w:eastAsia="zh-CN"/>
              </w:rPr>
              <w:t>3-5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Gas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≤3</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Solid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≥99</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Chloride ion content (%)</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≤0.1</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b w:val="0"/>
                <w:bCs w:val="0"/>
                <w:color w:val="auto"/>
                <w:sz w:val="28"/>
                <w:szCs w:val="28"/>
                <w:lang w:val="en-US" w:eastAsia="zh-CN"/>
              </w:rPr>
              <w:t>GB/T8077-2012</w:t>
            </w:r>
          </w:p>
        </w:tc>
      </w:tr>
    </w:tbl>
    <w:p>
      <w:pPr>
        <w:widowControl/>
        <w:spacing w:before="100" w:beforeAutospacing="1" w:after="100" w:afterAutospacing="1"/>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25kg composite plastic woven bag or 25kg composite plastic paper bag.</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 xml:space="preserve">This product is non-toxic and flame retardant. It can be handled according to the general chemical transportation regulations. It is strictly prohibited to transport it together with oxidants, edible chemicals, etc. Store in a dry, cool and ventilated place. Avoid direct sunlight and rain during transportation. The storage and transportation temperature should not be higher than </w:t>
      </w:r>
      <w:r>
        <w:rPr>
          <w:rFonts w:hint="eastAsia" w:ascii="Times New Roman" w:hAnsi="Times New Roman" w:eastAsia="宋体" w:cs="Times New Roman"/>
          <w:color w:val="000000"/>
          <w:kern w:val="0"/>
          <w:sz w:val="28"/>
          <w:szCs w:val="28"/>
          <w:lang w:val="en-US" w:eastAsia="zh-CN"/>
        </w:rPr>
        <w:t xml:space="preserve">35 </w:t>
      </w:r>
      <w:r>
        <w:rPr>
          <w:rFonts w:hint="default" w:ascii="Times New Roman" w:hAnsi="Times New Roman" w:eastAsia="宋体" w:cs="Times New Roman"/>
          <w:color w:val="000000"/>
          <w:kern w:val="0"/>
          <w:sz w:val="28"/>
          <w:szCs w:val="28"/>
        </w:rPr>
        <w:t>℃.</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 xml:space="preserve">The shelf life is </w:t>
      </w:r>
      <w:r>
        <w:rPr>
          <w:rFonts w:hint="eastAsia" w:ascii="Times New Roman" w:hAnsi="Times New Roman" w:eastAsia="宋体" w:cs="Times New Roman"/>
          <w:kern w:val="0"/>
          <w:sz w:val="28"/>
          <w:szCs w:val="28"/>
          <w:lang w:val="en-US" w:eastAsia="zh-CN"/>
        </w:rPr>
        <w:t>3</w:t>
      </w:r>
      <w:r>
        <w:rPr>
          <w:rFonts w:hint="default" w:ascii="Times New Roman" w:hAnsi="Times New Roman" w:eastAsia="宋体" w:cs="Times New Roman"/>
          <w:kern w:val="0"/>
          <w:sz w:val="28"/>
          <w:szCs w:val="28"/>
        </w:rPr>
        <w:t xml:space="preserve"> months under the specified storage and transportation conditions.</w:t>
      </w:r>
    </w:p>
    <w:p>
      <w:pPr>
        <w:rPr>
          <w:rFonts w:hint="eastAsia"/>
          <w:sz w:val="28"/>
          <w:szCs w:val="28"/>
          <w:lang w:val="en-US" w:eastAsia="zh-CN"/>
        </w:rPr>
      </w:pP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C34D3"/>
    <w:rsid w:val="12A9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2022-03-28T08:30:56Z</dcterms:created>
  <dc:creator>Administrator</dc:creator>
  <cp:lastModifiedBy>☆桄爊爛╰☆╮</cp:lastModifiedBy>
  <dcterms:modified xsi:type="dcterms:W3CDTF">2022-03-28T08:39:15Z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