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65A9" w14:textId="4DE1E763" w:rsidR="00883A49" w:rsidRDefault="00883A49" w:rsidP="00883A49">
      <w:pPr>
        <w:jc w:val="center"/>
        <w:rPr>
          <w:rFonts w:asciiTheme="majorEastAsia" w:eastAsiaTheme="majorEastAsia" w:hAnsiTheme="majorEastAsia" w:cstheme="majorEastAsia" w:hint="eastAsia"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lang w:val="en"/>
        </w:rPr>
        <w:t>Product description (</w:t>
      </w:r>
      <w:r>
        <w:rPr>
          <w:rFonts w:ascii="宋体" w:eastAsia="宋体" w:hAnsi="宋体" w:cs="宋体"/>
          <w:b/>
          <w:bCs/>
          <w:color w:val="FF0000"/>
          <w:sz w:val="36"/>
          <w:szCs w:val="36"/>
          <w:lang w:bidi="ar"/>
        </w:rPr>
        <w:t>AEO</w:t>
      </w:r>
      <w:r>
        <w:rPr>
          <w:rFonts w:ascii="宋体" w:eastAsia="宋体" w:hAnsi="宋体" w:cs="宋体" w:hint="eastAsia"/>
          <w:b/>
          <w:bCs/>
          <w:color w:val="FF0000"/>
          <w:sz w:val="36"/>
          <w:szCs w:val="36"/>
          <w:vertAlign w:val="subscript"/>
          <w:lang w:bidi="ar"/>
        </w:rPr>
        <w:t>3</w:t>
      </w:r>
      <w:r>
        <w:rPr>
          <w:rFonts w:asciiTheme="majorEastAsia" w:eastAsiaTheme="majorEastAsia" w:hAnsiTheme="majorEastAsia" w:cstheme="majorEastAsia"/>
          <w:b/>
          <w:bCs/>
          <w:color w:val="FF0000"/>
          <w:sz w:val="36"/>
          <w:szCs w:val="36"/>
        </w:rPr>
        <w:t>)</w:t>
      </w:r>
    </w:p>
    <w:p w14:paraId="65C8814D" w14:textId="6E9D5AEC" w:rsidR="00E0133D" w:rsidRDefault="00883A49">
      <w:pPr>
        <w:jc w:val="left"/>
        <w:rPr>
          <w:rFonts w:ascii="宋体" w:eastAsia="宋体" w:hAnsi="宋体" w:cs="宋体"/>
          <w:b/>
          <w:bCs/>
          <w:color w:val="FF0000"/>
          <w:sz w:val="28"/>
          <w:szCs w:val="28"/>
          <w:lang w:bidi="ar"/>
        </w:rPr>
      </w:pPr>
      <w:r>
        <w:rPr>
          <w:b/>
          <w:color w:val="FF0000"/>
          <w:sz w:val="28"/>
          <w:szCs w:val="28"/>
          <w:lang w:val="en"/>
        </w:rPr>
        <w:t>Product chemistry name</w:t>
      </w:r>
      <w:r w:rsidR="003159F7">
        <w:rPr>
          <w:rFonts w:ascii="宋体" w:eastAsia="宋体" w:hAnsi="宋体" w:cs="宋体" w:hint="eastAsia"/>
          <w:b/>
          <w:bCs/>
          <w:color w:val="FF0000"/>
          <w:sz w:val="28"/>
          <w:szCs w:val="28"/>
          <w:lang w:bidi="ar"/>
        </w:rPr>
        <w:t>：</w:t>
      </w:r>
    </w:p>
    <w:p w14:paraId="581561B4" w14:textId="117ED36B" w:rsidR="00E0133D" w:rsidRDefault="00883A49">
      <w:pPr>
        <w:jc w:val="left"/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 xml:space="preserve">Fatty alcohol </w:t>
      </w:r>
      <w:proofErr w:type="spellStart"/>
      <w:r>
        <w:rPr>
          <w:sz w:val="24"/>
          <w:lang w:val="en"/>
        </w:rPr>
        <w:t>polyoxyethylene</w:t>
      </w:r>
      <w:proofErr w:type="spellEnd"/>
      <w:r>
        <w:rPr>
          <w:sz w:val="24"/>
          <w:lang w:val="en"/>
        </w:rPr>
        <w:t xml:space="preserve"> </w:t>
      </w:r>
      <w:proofErr w:type="gramStart"/>
      <w:r>
        <w:rPr>
          <w:sz w:val="24"/>
          <w:lang w:val="en"/>
        </w:rPr>
        <w:t>ether,</w:t>
      </w:r>
      <w:r w:rsidR="003159F7">
        <w:rPr>
          <w:rFonts w:ascii="Times New Roman" w:eastAsia="宋体" w:hAnsi="Times New Roman" w:cs="Times New Roman" w:hint="eastAsia"/>
          <w:sz w:val="24"/>
          <w:lang w:bidi="ar"/>
        </w:rPr>
        <w:t>AEO</w:t>
      </w:r>
      <w:proofErr w:type="gramEnd"/>
      <w:r w:rsidR="003159F7">
        <w:rPr>
          <w:rFonts w:ascii="Times New Roman" w:eastAsia="宋体" w:hAnsi="Times New Roman" w:cs="Times New Roman" w:hint="eastAsia"/>
          <w:sz w:val="24"/>
          <w:vertAlign w:val="subscript"/>
          <w:lang w:bidi="ar"/>
        </w:rPr>
        <w:t>3</w:t>
      </w:r>
    </w:p>
    <w:p w14:paraId="47522476" w14:textId="6B8A8071" w:rsidR="00E0133D" w:rsidRDefault="00883A49">
      <w:pPr>
        <w:rPr>
          <w:rFonts w:ascii="宋体" w:eastAsia="宋体" w:hAnsi="宋体" w:cs="宋体"/>
          <w:b/>
          <w:bCs/>
          <w:color w:val="FF0000"/>
          <w:sz w:val="28"/>
          <w:szCs w:val="28"/>
          <w:lang w:bidi="ar"/>
        </w:rPr>
      </w:pPr>
      <w:r>
        <w:rPr>
          <w:b/>
          <w:color w:val="FF0000"/>
          <w:sz w:val="28"/>
          <w:szCs w:val="28"/>
          <w:lang w:val="en"/>
        </w:rPr>
        <w:t>Product application</w:t>
      </w:r>
      <w:r w:rsidR="003159F7">
        <w:rPr>
          <w:rFonts w:ascii="宋体" w:eastAsia="宋体" w:hAnsi="宋体" w:cs="宋体" w:hint="eastAsia"/>
          <w:b/>
          <w:bCs/>
          <w:color w:val="FF0000"/>
          <w:sz w:val="28"/>
          <w:szCs w:val="28"/>
          <w:lang w:bidi="ar"/>
        </w:rPr>
        <w:t>：</w:t>
      </w:r>
    </w:p>
    <w:p w14:paraId="354D9630" w14:textId="7CE57138" w:rsidR="00E0133D" w:rsidRDefault="00883A49">
      <w:pPr>
        <w:rPr>
          <w:rFonts w:ascii="Times New Roman" w:hAnsi="Times New Roman" w:cs="Times New Roman"/>
          <w:sz w:val="24"/>
        </w:rPr>
      </w:pPr>
      <w:r>
        <w:rPr>
          <w:color w:val="000000"/>
          <w:kern w:val="0"/>
          <w:sz w:val="24"/>
          <w:lang w:val="en"/>
        </w:rPr>
        <w:t xml:space="preserve">Insoluble in water, soluble in most organic solvents such as ethanol, </w:t>
      </w:r>
      <w:r>
        <w:rPr>
          <w:sz w:val="24"/>
          <w:lang w:val="en"/>
        </w:rPr>
        <w:t>as a</w:t>
      </w:r>
      <w:r>
        <w:rPr>
          <w:lang w:val="en"/>
        </w:rPr>
        <w:t xml:space="preserve"> </w:t>
      </w:r>
      <w:r>
        <w:rPr>
          <w:sz w:val="24"/>
          <w:lang w:val="en"/>
        </w:rPr>
        <w:t>w/o</w:t>
      </w:r>
      <w:r>
        <w:rPr>
          <w:lang w:val="en"/>
        </w:rPr>
        <w:t xml:space="preserve"> </w:t>
      </w:r>
      <w:r>
        <w:rPr>
          <w:sz w:val="24"/>
          <w:lang w:val="en"/>
        </w:rPr>
        <w:t>type emulsifier, used for the emulsification of mineral oil, aliphatic solvents,</w:t>
      </w:r>
      <w:r>
        <w:rPr>
          <w:lang w:val="en"/>
        </w:rPr>
        <w:t xml:space="preserve"> </w:t>
      </w:r>
      <w:r>
        <w:rPr>
          <w:sz w:val="24"/>
          <w:lang w:val="en"/>
        </w:rPr>
        <w:t xml:space="preserve">AES (fatty alcohol </w:t>
      </w:r>
      <w:proofErr w:type="spellStart"/>
      <w:r>
        <w:rPr>
          <w:sz w:val="24"/>
          <w:lang w:val="en"/>
        </w:rPr>
        <w:t>polyoxyethylene</w:t>
      </w:r>
      <w:proofErr w:type="spellEnd"/>
      <w:r>
        <w:rPr>
          <w:sz w:val="24"/>
          <w:lang w:val="en"/>
        </w:rPr>
        <w:t xml:space="preserve"> ether sodium sulfate)</w:t>
      </w:r>
      <w:r>
        <w:rPr>
          <w:lang w:val="en"/>
        </w:rPr>
        <w:t xml:space="preserve"> </w:t>
      </w:r>
      <w:r>
        <w:rPr>
          <w:sz w:val="24"/>
          <w:lang w:val="en"/>
        </w:rPr>
        <w:t>raw materials</w:t>
      </w:r>
      <w:r w:rsidR="003159F7">
        <w:rPr>
          <w:rFonts w:ascii="Times New Roman" w:eastAsia="宋体" w:hAnsi="Times New Roman" w:cs="Times New Roman" w:hint="eastAsia"/>
          <w:sz w:val="24"/>
          <w:lang w:bidi="ar"/>
        </w:rPr>
        <w:t>。</w:t>
      </w:r>
    </w:p>
    <w:p w14:paraId="7C8788AC" w14:textId="3EBD820B" w:rsidR="00E0133D" w:rsidRDefault="00883A49">
      <w:pPr>
        <w:rPr>
          <w:rFonts w:ascii="Times New Roman" w:hAnsi="Times New Roman" w:cs="Times New Roman"/>
          <w:sz w:val="24"/>
        </w:rPr>
      </w:pPr>
      <w:r>
        <w:rPr>
          <w:b/>
          <w:color w:val="FF0000"/>
          <w:kern w:val="0"/>
          <w:sz w:val="28"/>
          <w:szCs w:val="28"/>
          <w:lang w:val="en"/>
        </w:rPr>
        <w:t>Quality indicators</w:t>
      </w:r>
      <w:r w:rsidR="003159F7">
        <w:rPr>
          <w:rFonts w:ascii="Times New Roman" w:eastAsia="宋体" w:hAnsi="宋体" w:cs="Times New Roman" w:hint="eastAsia"/>
          <w:b/>
          <w:color w:val="FF0000"/>
          <w:kern w:val="0"/>
          <w:sz w:val="28"/>
          <w:szCs w:val="28"/>
          <w:lang w:bidi="ar"/>
        </w:rPr>
        <w:t>：</w:t>
      </w:r>
    </w:p>
    <w:tbl>
      <w:tblPr>
        <w:tblStyle w:val="a4"/>
        <w:tblW w:w="8322" w:type="dxa"/>
        <w:jc w:val="center"/>
        <w:tblLook w:val="04A0" w:firstRow="1" w:lastRow="0" w:firstColumn="1" w:lastColumn="0" w:noHBand="0" w:noVBand="1"/>
      </w:tblPr>
      <w:tblGrid>
        <w:gridCol w:w="2859"/>
        <w:gridCol w:w="1755"/>
        <w:gridCol w:w="1901"/>
        <w:gridCol w:w="1807"/>
      </w:tblGrid>
      <w:tr w:rsidR="00883A49" w14:paraId="369522C8" w14:textId="77777777" w:rsidTr="00883A49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176" w14:textId="2D336C26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 w:rsidRPr="00CC052E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</w:rPr>
              <w:t>Item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71A6" w14:textId="1679828D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C052E">
              <w:rPr>
                <w:rFonts w:ascii="微软雅黑" w:eastAsia="微软雅黑" w:hAnsi="微软雅黑"/>
                <w:color w:val="000000"/>
                <w:kern w:val="0"/>
                <w:sz w:val="24"/>
                <w:lang w:val="en"/>
              </w:rPr>
              <w:t>Premium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A02F" w14:textId="574FF7E9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CC052E">
              <w:rPr>
                <w:rFonts w:ascii="微软雅黑" w:eastAsia="微软雅黑" w:hAnsi="微软雅黑"/>
                <w:color w:val="000000"/>
                <w:kern w:val="0"/>
                <w:sz w:val="24"/>
                <w:lang w:val="en"/>
              </w:rPr>
              <w:t>Pass product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EB5C" w14:textId="733CA3A3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 w:rsidRPr="00CC052E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lang w:bidi="ar"/>
              </w:rPr>
              <w:t>M</w:t>
            </w:r>
            <w:r w:rsidRPr="00CC052E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lang w:bidi="ar"/>
              </w:rPr>
              <w:t>ethod</w:t>
            </w:r>
          </w:p>
        </w:tc>
      </w:tr>
      <w:tr w:rsidR="00883A49" w14:paraId="238085CC" w14:textId="77777777" w:rsidTr="00883A49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9960" w14:textId="28C8B25E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 w:rsidRPr="00CC052E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Appearance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2EE6" w14:textId="617D528D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Colorless liquid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0CD" w14:textId="42703346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Colorless to slightly yellowish liquid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8ABF" w14:textId="785CF62A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Visual</w:t>
            </w:r>
          </w:p>
        </w:tc>
      </w:tr>
      <w:tr w:rsidR="00883A49" w14:paraId="06978289" w14:textId="77777777" w:rsidTr="00883A49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4E55" w14:textId="366F7B58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val="en"/>
              </w:rPr>
              <w:t xml:space="preserve">Color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 xml:space="preserve">Hazen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≤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F2AE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F9BD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C384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9282</w:t>
            </w:r>
          </w:p>
        </w:tc>
      </w:tr>
      <w:tr w:rsidR="00883A49" w14:paraId="0B7D208A" w14:textId="77777777" w:rsidTr="00883A49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1506" w14:textId="6DDBA579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urbidity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1%</w:t>
            </w:r>
            <w:r>
              <w:rPr>
                <w:color w:val="000000"/>
                <w:kern w:val="0"/>
                <w:sz w:val="24"/>
                <w:lang w:val="en"/>
              </w:rPr>
              <w:t>aqueous solution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090B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EA01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D758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5559</w:t>
            </w:r>
          </w:p>
        </w:tc>
      </w:tr>
      <w:tr w:rsidR="00883A49" w14:paraId="5C2C26F9" w14:textId="77777777" w:rsidTr="00883A49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68DF" w14:textId="1E68103D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Hydroxyl value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mgKOH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/g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B2A2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172±2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D016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172±4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B0A9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7383</w:t>
            </w:r>
          </w:p>
        </w:tc>
      </w:tr>
      <w:tr w:rsidR="00883A49" w14:paraId="76610F63" w14:textId="77777777" w:rsidTr="00883A49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1F56" w14:textId="1943C29D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pH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10g/L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水溶液，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92C5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lang w:bidi="ar"/>
              </w:rPr>
              <w:t>6.0-7.0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6822" w14:textId="77777777" w:rsidR="00883A49" w:rsidRDefault="00883A49" w:rsidP="00883A4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  <w:lang w:bidi="ar"/>
              </w:rPr>
              <w:t>5.5-7.5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AEA6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6368</w:t>
            </w:r>
          </w:p>
        </w:tc>
      </w:tr>
      <w:tr w:rsidR="00883A49" w14:paraId="357ABF86" w14:textId="77777777" w:rsidTr="00883A49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21B8" w14:textId="578DBB54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moisture content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，（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m/m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≤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768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58BF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7AAC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6283</w:t>
            </w:r>
          </w:p>
        </w:tc>
      </w:tr>
      <w:tr w:rsidR="00883A49" w14:paraId="32BDCD05" w14:textId="77777777" w:rsidTr="00883A49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E180" w14:textId="73586B7D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val="en"/>
              </w:rPr>
              <w:t>polyethylene glycol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，（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m/m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≤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A52B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65BF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256E" w14:textId="77777777" w:rsidR="00883A49" w:rsidRDefault="00883A49" w:rsidP="00883A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GB/T 5560</w:t>
            </w:r>
          </w:p>
        </w:tc>
      </w:tr>
    </w:tbl>
    <w:p w14:paraId="366F0D90" w14:textId="49B42DE0" w:rsidR="00E0133D" w:rsidRDefault="00883A49">
      <w:pPr>
        <w:rPr>
          <w:rFonts w:ascii="Times New Roman" w:hAnsi="Times New Roman" w:cs="Times New Roman"/>
          <w:b/>
          <w:bCs/>
          <w:sz w:val="24"/>
        </w:rPr>
      </w:pPr>
      <w:r>
        <w:rPr>
          <w:b/>
          <w:color w:val="FF0000"/>
          <w:sz w:val="28"/>
          <w:szCs w:val="28"/>
          <w:lang w:val="en"/>
        </w:rPr>
        <w:t>Packing specifications</w:t>
      </w:r>
      <w:r w:rsidR="003159F7">
        <w:rPr>
          <w:rFonts w:ascii="Times New Roman" w:eastAsia="宋体" w:hAnsi="宋体" w:cs="Times New Roman" w:hint="eastAsia"/>
          <w:b/>
          <w:bCs/>
          <w:color w:val="FF0000"/>
          <w:sz w:val="28"/>
          <w:szCs w:val="28"/>
          <w:lang w:bidi="ar"/>
        </w:rPr>
        <w:t>：</w:t>
      </w:r>
    </w:p>
    <w:p w14:paraId="5D68117F" w14:textId="671C4257" w:rsidR="00E0133D" w:rsidRDefault="00883A49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>It is packed with 200kg</w:t>
      </w:r>
      <w:r>
        <w:rPr>
          <w:lang w:val="en"/>
        </w:rPr>
        <w:t xml:space="preserve"> </w:t>
      </w:r>
      <w:r>
        <w:rPr>
          <w:sz w:val="24"/>
          <w:lang w:val="en"/>
        </w:rPr>
        <w:t xml:space="preserve">galvanized drums, plastic tons of drums and tankers. </w:t>
      </w:r>
    </w:p>
    <w:p w14:paraId="7C741A36" w14:textId="4AF7C879" w:rsidR="00E0133D" w:rsidRDefault="00883A49">
      <w:pPr>
        <w:rPr>
          <w:rFonts w:ascii="Times New Roman" w:eastAsia="宋体" w:hAnsi="宋体" w:cs="Times New Roman"/>
          <w:b/>
          <w:bCs/>
          <w:color w:val="FF0000"/>
          <w:sz w:val="28"/>
          <w:szCs w:val="28"/>
          <w:lang w:bidi="ar"/>
        </w:rPr>
      </w:pPr>
      <w:r>
        <w:rPr>
          <w:b/>
          <w:color w:val="FF0000"/>
          <w:sz w:val="28"/>
          <w:szCs w:val="28"/>
          <w:lang w:val="en"/>
        </w:rPr>
        <w:t>Storage and transportation conditions</w:t>
      </w:r>
      <w:r w:rsidR="003159F7">
        <w:rPr>
          <w:rFonts w:ascii="Times New Roman" w:eastAsia="宋体" w:hAnsi="宋体" w:cs="Times New Roman" w:hint="eastAsia"/>
          <w:b/>
          <w:bCs/>
          <w:color w:val="FF0000"/>
          <w:sz w:val="28"/>
          <w:szCs w:val="28"/>
          <w:lang w:bidi="ar"/>
        </w:rPr>
        <w:t>：</w:t>
      </w:r>
    </w:p>
    <w:p w14:paraId="0D1E8B19" w14:textId="3727C5BD" w:rsidR="00E0133D" w:rsidRDefault="003159F7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rFonts w:ascii="Times New Roman" w:eastAsia="宋体" w:hAnsi="Times New Roman" w:cs="Times New Roman" w:hint="eastAsia"/>
          <w:sz w:val="24"/>
          <w:lang w:bidi="ar"/>
        </w:rPr>
        <w:t>1</w:t>
      </w:r>
      <w:r>
        <w:rPr>
          <w:rFonts w:ascii="Times New Roman" w:eastAsia="宋体" w:hAnsi="Times New Roman" w:cs="Times New Roman" w:hint="eastAsia"/>
          <w:sz w:val="24"/>
          <w:lang w:bidi="ar"/>
        </w:rPr>
        <w:t>）</w:t>
      </w:r>
      <w:r w:rsidR="00883A49">
        <w:rPr>
          <w:sz w:val="24"/>
          <w:lang w:val="en"/>
        </w:rPr>
        <w:t>This product is non-toxic, flame-retardant, and can be handled in accordance with the general chemical transportation regulations</w:t>
      </w:r>
      <w:r>
        <w:rPr>
          <w:rFonts w:ascii="Times New Roman" w:eastAsia="宋体" w:hAnsi="Times New Roman" w:cs="Times New Roman" w:hint="eastAsia"/>
          <w:sz w:val="24"/>
          <w:lang w:bidi="ar"/>
        </w:rPr>
        <w:t>；</w:t>
      </w:r>
    </w:p>
    <w:p w14:paraId="67CAECC3" w14:textId="6E975CA2" w:rsidR="00E0133D" w:rsidRDefault="003159F7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rFonts w:ascii="Times New Roman" w:eastAsia="宋体" w:hAnsi="Times New Roman" w:cs="Times New Roman" w:hint="eastAsia"/>
          <w:sz w:val="24"/>
          <w:lang w:bidi="ar"/>
        </w:rPr>
        <w:t>2</w:t>
      </w:r>
      <w:r>
        <w:rPr>
          <w:rFonts w:ascii="Times New Roman" w:eastAsia="宋体" w:hAnsi="Times New Roman" w:cs="Times New Roman" w:hint="eastAsia"/>
          <w:sz w:val="24"/>
          <w:lang w:bidi="ar"/>
        </w:rPr>
        <w:t>）</w:t>
      </w:r>
      <w:r w:rsidR="00883A49">
        <w:rPr>
          <w:sz w:val="24"/>
          <w:lang w:val="en"/>
        </w:rPr>
        <w:t>Before transportation, check whether the packaging container is complete and closed, and ensure that the container does not leak, collapse, fall, or damage during transportation;</w:t>
      </w:r>
    </w:p>
    <w:p w14:paraId="6EE9D4E5" w14:textId="15C4FD2D" w:rsidR="00E0133D" w:rsidRDefault="003159F7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rFonts w:ascii="Times New Roman" w:eastAsia="宋体" w:hAnsi="Times New Roman" w:cs="Times New Roman" w:hint="eastAsia"/>
          <w:sz w:val="24"/>
          <w:lang w:bidi="ar"/>
        </w:rPr>
        <w:t>3</w:t>
      </w:r>
      <w:r>
        <w:rPr>
          <w:rFonts w:ascii="Times New Roman" w:eastAsia="宋体" w:hAnsi="Times New Roman" w:cs="Times New Roman" w:hint="eastAsia"/>
          <w:sz w:val="24"/>
          <w:lang w:bidi="ar"/>
        </w:rPr>
        <w:t>）</w:t>
      </w:r>
      <w:r w:rsidR="00883A49">
        <w:rPr>
          <w:sz w:val="24"/>
          <w:lang w:val="en"/>
        </w:rPr>
        <w:t>The tank truck must be thoroughly cleaned and disinfected, otherwise it must not be loaded with other items;</w:t>
      </w:r>
    </w:p>
    <w:p w14:paraId="63AB4C19" w14:textId="77777777" w:rsidR="00883A49" w:rsidRDefault="00883A49" w:rsidP="0030200B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t xml:space="preserve">4) Store in a cool, ventilated warehouse, away from fire, heat sources, avoid exposure to air. </w:t>
      </w:r>
    </w:p>
    <w:p w14:paraId="63A49E7D" w14:textId="0A450BCB" w:rsidR="00E0133D" w:rsidRDefault="00883A49">
      <w:pPr>
        <w:rPr>
          <w:rFonts w:ascii="Times New Roman" w:eastAsia="宋体" w:hAnsi="宋体" w:cs="Times New Roman"/>
          <w:b/>
          <w:bCs/>
          <w:color w:val="FF0000"/>
          <w:sz w:val="28"/>
          <w:szCs w:val="28"/>
          <w:lang w:bidi="ar"/>
        </w:rPr>
      </w:pPr>
      <w:r>
        <w:rPr>
          <w:b/>
          <w:color w:val="FF0000"/>
          <w:sz w:val="28"/>
          <w:szCs w:val="28"/>
          <w:lang w:val="en"/>
        </w:rPr>
        <w:t>Product shelf life</w:t>
      </w:r>
      <w:r w:rsidR="003159F7">
        <w:rPr>
          <w:rFonts w:ascii="Times New Roman" w:eastAsia="宋体" w:hAnsi="宋体" w:cs="Times New Roman"/>
          <w:b/>
          <w:bCs/>
          <w:color w:val="FF0000"/>
          <w:sz w:val="28"/>
          <w:szCs w:val="28"/>
          <w:lang w:bidi="ar"/>
        </w:rPr>
        <w:t>：</w:t>
      </w:r>
    </w:p>
    <w:p w14:paraId="4BF2D4E4" w14:textId="77777777" w:rsidR="00883A49" w:rsidRDefault="00883A49" w:rsidP="00E11DC2">
      <w:pPr>
        <w:rPr>
          <w:rFonts w:ascii="Times New Roman" w:eastAsia="宋体" w:hAnsi="Times New Roman" w:cs="Times New Roman"/>
          <w:sz w:val="24"/>
          <w:lang w:bidi="ar"/>
        </w:rPr>
      </w:pPr>
      <w:r>
        <w:rPr>
          <w:sz w:val="24"/>
          <w:lang w:val="en"/>
        </w:rPr>
        <w:lastRenderedPageBreak/>
        <w:t>Shelf life of 24</w:t>
      </w:r>
      <w:r>
        <w:rPr>
          <w:lang w:val="en"/>
        </w:rPr>
        <w:t xml:space="preserve"> months under specified storage conditions</w:t>
      </w:r>
      <w:r>
        <w:rPr>
          <w:sz w:val="24"/>
          <w:lang w:val="en"/>
        </w:rPr>
        <w:t xml:space="preserve">. </w:t>
      </w:r>
    </w:p>
    <w:p w14:paraId="508A4A45" w14:textId="77777777" w:rsidR="00E0133D" w:rsidRDefault="00E0133D">
      <w:pPr>
        <w:rPr>
          <w:rFonts w:ascii="Times New Roman" w:hAnsi="Times New Roman" w:cs="Times New Roman"/>
          <w:sz w:val="24"/>
        </w:rPr>
      </w:pPr>
    </w:p>
    <w:p w14:paraId="64501587" w14:textId="77777777" w:rsidR="00E0133D" w:rsidRDefault="00E0133D">
      <w:pPr>
        <w:rPr>
          <w:rFonts w:ascii="Times New Roman" w:hAnsi="Times New Roman" w:cs="Times New Roman"/>
          <w:sz w:val="24"/>
        </w:rPr>
      </w:pPr>
    </w:p>
    <w:p w14:paraId="6F56BB6D" w14:textId="77777777" w:rsidR="00E0133D" w:rsidRDefault="00E0133D"/>
    <w:p w14:paraId="6D612733" w14:textId="77777777" w:rsidR="00E0133D" w:rsidRDefault="00E0133D"/>
    <w:sectPr w:rsidR="00E0133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CA3F" w14:textId="77777777" w:rsidR="003159F7" w:rsidRDefault="003159F7">
      <w:r>
        <w:separator/>
      </w:r>
    </w:p>
  </w:endnote>
  <w:endnote w:type="continuationSeparator" w:id="0">
    <w:p w14:paraId="1EE13A7C" w14:textId="77777777" w:rsidR="003159F7" w:rsidRDefault="0031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7E91" w14:textId="77777777" w:rsidR="003159F7" w:rsidRDefault="003159F7">
      <w:r>
        <w:separator/>
      </w:r>
    </w:p>
  </w:footnote>
  <w:footnote w:type="continuationSeparator" w:id="0">
    <w:p w14:paraId="1342AE07" w14:textId="77777777" w:rsidR="003159F7" w:rsidRDefault="0031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D1EA" w14:textId="77777777" w:rsidR="00E0133D" w:rsidRDefault="003159F7">
    <w:pPr>
      <w:pStyle w:val="a3"/>
    </w:pPr>
    <w:r>
      <w:rPr>
        <w:noProof/>
      </w:rPr>
      <w:drawing>
        <wp:inline distT="0" distB="0" distL="114300" distR="114300" wp14:anchorId="0C7DD4BC" wp14:editId="5256F7DA">
          <wp:extent cx="560705" cy="560705"/>
          <wp:effectExtent l="0" t="0" r="1079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</w:rPr>
      <w:t>OXRIAN Chemical Company</w:t>
    </w:r>
    <w:r>
      <w:rPr>
        <w:rFonts w:ascii="Times New Roman" w:hAnsi="Times New Roman" w:cs="Times New Roman" w:hint="eastAsia"/>
        <w:sz w:val="24"/>
      </w:rPr>
      <w:t xml:space="preserve">                     </w:t>
    </w:r>
    <w:r>
      <w:rPr>
        <w:rFonts w:ascii="宋体" w:eastAsia="宋体" w:hAnsi="宋体" w:cs="宋体"/>
        <w:sz w:val="24"/>
      </w:rPr>
      <w:t>共创共享共和共荣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200DBB"/>
    <w:rsid w:val="003159F7"/>
    <w:rsid w:val="00883A49"/>
    <w:rsid w:val="00E0133D"/>
    <w:rsid w:val="2320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2A76C08"/>
  <w15:docId w15:val="{50F6B83A-8E2B-A746-86BC-C2EA6B78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大众</dc:creator>
  <cp:lastModifiedBy>MA20358</cp:lastModifiedBy>
  <cp:revision>2</cp:revision>
  <dcterms:created xsi:type="dcterms:W3CDTF">2022-03-28T09:43:00Z</dcterms:created>
  <dcterms:modified xsi:type="dcterms:W3CDTF">2022-03-28T09:43:00Z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48B5C730302944869BBABF23143B632C</vt:lpwstr>
  </property>
</Properties>
</file>