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D207" w14:textId="0F5A8B64" w:rsidR="004C0561" w:rsidRDefault="00A54482" w:rsidP="004C0561">
      <w:pPr>
        <w:jc w:val="center"/>
        <w:rPr>
          <w:rFonts w:asciiTheme="majorEastAsia" w:eastAsiaTheme="majorEastAsia" w:hAnsiTheme="majorEastAsia" w:cstheme="majorEastAsia" w:hint="eastAsia"/>
          <w:color w:val="FF0000"/>
          <w:sz w:val="36"/>
          <w:szCs w:val="36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4C0561">
        <w:rPr>
          <w:b/>
          <w:bCs/>
          <w:color w:val="FF0000"/>
          <w:sz w:val="36"/>
          <w:szCs w:val="36"/>
          <w:lang w:val="en"/>
        </w:rPr>
        <w:t>Product description (</w:t>
      </w:r>
      <w:proofErr w:type="spellStart"/>
      <w:r w:rsidR="004C0561">
        <w:rPr>
          <w:sz w:val="28"/>
          <w:szCs w:val="28"/>
          <w:lang w:val="en"/>
        </w:rPr>
        <w:t>Polyoxyethylene</w:t>
      </w:r>
      <w:proofErr w:type="spellEnd"/>
      <w:r w:rsidR="004C0561">
        <w:rPr>
          <w:sz w:val="28"/>
          <w:szCs w:val="28"/>
          <w:lang w:val="en"/>
        </w:rPr>
        <w:t xml:space="preserve"> 20 </w:t>
      </w:r>
      <w:proofErr w:type="spellStart"/>
      <w:r w:rsidR="004C0561">
        <w:rPr>
          <w:sz w:val="28"/>
          <w:szCs w:val="28"/>
          <w:lang w:val="en"/>
        </w:rPr>
        <w:t>sorbitan</w:t>
      </w:r>
      <w:proofErr w:type="spellEnd"/>
      <w:r w:rsidR="004C0561">
        <w:rPr>
          <w:sz w:val="28"/>
          <w:szCs w:val="28"/>
          <w:lang w:val="en"/>
        </w:rPr>
        <w:t xml:space="preserve"> oleate</w:t>
      </w:r>
      <w:r w:rsidR="004C0561"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  <w:t>)</w:t>
      </w:r>
    </w:p>
    <w:p w14:paraId="7A8D8F19" w14:textId="77777777" w:rsidR="004C0561" w:rsidRDefault="004C0561">
      <w:pPr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</w:pPr>
    </w:p>
    <w:p w14:paraId="083A8BEF" w14:textId="77777777" w:rsidR="004C0561" w:rsidRDefault="004C0561" w:rsidP="00E17A15">
      <w:pPr>
        <w:rPr>
          <w:rFonts w:ascii="宋体" w:eastAsia="宋体" w:hAnsi="宋体" w:cs="宋体"/>
          <w:b/>
          <w:kern w:val="0"/>
          <w:sz w:val="24"/>
        </w:rPr>
      </w:pPr>
      <w:r>
        <w:rPr>
          <w:b/>
          <w:bCs/>
          <w:color w:val="FF0000"/>
          <w:sz w:val="28"/>
          <w:szCs w:val="28"/>
          <w:lang w:val="en"/>
        </w:rPr>
        <w:t>Product chemistry name</w:t>
      </w:r>
      <w:r w:rsidR="00A54482"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：</w:t>
      </w:r>
      <w:proofErr w:type="spellStart"/>
      <w:r>
        <w:rPr>
          <w:sz w:val="28"/>
          <w:szCs w:val="28"/>
          <w:lang w:val="en"/>
        </w:rPr>
        <w:t>Polyoxyethylene</w:t>
      </w:r>
      <w:proofErr w:type="spellEnd"/>
      <w:r>
        <w:rPr>
          <w:sz w:val="28"/>
          <w:szCs w:val="28"/>
          <w:lang w:val="en"/>
        </w:rPr>
        <w:t xml:space="preserve"> 20 </w:t>
      </w:r>
      <w:proofErr w:type="spellStart"/>
      <w:r>
        <w:rPr>
          <w:sz w:val="28"/>
          <w:szCs w:val="28"/>
          <w:lang w:val="en"/>
        </w:rPr>
        <w:t>sorbitan</w:t>
      </w:r>
      <w:proofErr w:type="spellEnd"/>
      <w:r>
        <w:rPr>
          <w:sz w:val="28"/>
          <w:szCs w:val="28"/>
          <w:lang w:val="en"/>
        </w:rPr>
        <w:t xml:space="preserve"> oleate</w:t>
      </w:r>
    </w:p>
    <w:p w14:paraId="6036E698" w14:textId="77777777" w:rsidR="004C0561" w:rsidRDefault="004C0561" w:rsidP="009B2797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"/>
        </w:rPr>
        <w:t xml:space="preserve">Product applications: </w:t>
      </w:r>
      <w:r>
        <w:rPr>
          <w:sz w:val="28"/>
          <w:szCs w:val="28"/>
          <w:lang w:val="en"/>
        </w:rPr>
        <w:t xml:space="preserve">pharmaceutical excipients, solubilizers, emulsifiers and matrices. </w:t>
      </w:r>
    </w:p>
    <w:p w14:paraId="31A0622D" w14:textId="23E9B78C" w:rsidR="00033DE0" w:rsidRDefault="004C0561">
      <w:pPr>
        <w:rPr>
          <w:rFonts w:ascii="Times New Roman" w:eastAsia="宋体" w:hAnsi="宋体" w:cs="Times New Roman"/>
          <w:b/>
          <w:color w:val="FF0000"/>
          <w:kern w:val="0"/>
          <w:sz w:val="28"/>
          <w:szCs w:val="28"/>
        </w:rPr>
      </w:pPr>
      <w:r>
        <w:rPr>
          <w:b/>
          <w:color w:val="FF0000"/>
          <w:kern w:val="0"/>
          <w:sz w:val="28"/>
          <w:szCs w:val="28"/>
          <w:lang w:val="en"/>
        </w:rPr>
        <w:t>Product specifications</w:t>
      </w:r>
      <w:r w:rsidR="00A54482">
        <w:rPr>
          <w:rFonts w:ascii="Times New Roman" w:eastAsia="宋体" w:hAnsi="宋体" w:cs="Times New Roman"/>
          <w:b/>
          <w:color w:val="FF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page" w:tblpXSpec="center" w:tblpY="251"/>
        <w:tblOverlap w:val="never"/>
        <w:tblW w:w="105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3760"/>
        <w:gridCol w:w="4611"/>
      </w:tblGrid>
      <w:tr w:rsidR="00033DE0" w14:paraId="08043566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70E31A35" w14:textId="6DB17D04" w:rsidR="00033DE0" w:rsidRDefault="004C0561">
            <w:pPr>
              <w:ind w:right="4" w:firstLineChars="100" w:firstLine="211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  <w:lang w:val="en"/>
              </w:rPr>
              <w:t>Inspection items</w:t>
            </w:r>
          </w:p>
        </w:tc>
        <w:tc>
          <w:tcPr>
            <w:tcW w:w="2845" w:type="dxa"/>
            <w:vAlign w:val="center"/>
          </w:tcPr>
          <w:p w14:paraId="5371567E" w14:textId="18D29E9D" w:rsidR="00033DE0" w:rsidRDefault="004C0561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  <w:lang w:val="en"/>
              </w:rPr>
              <w:t>Analytical methods</w:t>
            </w:r>
          </w:p>
        </w:tc>
        <w:tc>
          <w:tcPr>
            <w:tcW w:w="3489" w:type="dxa"/>
            <w:vAlign w:val="center"/>
          </w:tcPr>
          <w:p w14:paraId="3E1007B3" w14:textId="1E5DC42E" w:rsidR="00033DE0" w:rsidRDefault="004C0561">
            <w:pPr>
              <w:ind w:right="4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  <w:lang w:val="en"/>
              </w:rPr>
              <w:t>Standard provisions</w:t>
            </w:r>
          </w:p>
        </w:tc>
      </w:tr>
      <w:tr w:rsidR="00033DE0" w14:paraId="3E4479C3" w14:textId="77777777">
        <w:trPr>
          <w:trHeight w:hRule="exact" w:val="1001"/>
          <w:jc w:val="center"/>
        </w:trPr>
        <w:tc>
          <w:tcPr>
            <w:tcW w:w="1669" w:type="dxa"/>
            <w:vAlign w:val="center"/>
          </w:tcPr>
          <w:p w14:paraId="24813597" w14:textId="074BA4D8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Characters</w:t>
            </w:r>
          </w:p>
        </w:tc>
        <w:tc>
          <w:tcPr>
            <w:tcW w:w="2845" w:type="dxa"/>
            <w:vAlign w:val="center"/>
          </w:tcPr>
          <w:p w14:paraId="0BF1A9CA" w14:textId="77777777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ChP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3489" w:type="dxa"/>
            <w:vAlign w:val="center"/>
          </w:tcPr>
          <w:p w14:paraId="510B6C3E" w14:textId="44E579B2" w:rsidR="00033DE0" w:rsidRDefault="004C0561">
            <w:pPr>
              <w:spacing w:line="240" w:lineRule="exact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This product is a viscous liquid from light yellow to orange yellow; it has a slight</w:t>
            </w:r>
            <w:r>
              <w:rPr>
                <w:lang w:val="en"/>
              </w:rPr>
              <w:t xml:space="preserve"> </w:t>
            </w:r>
            <w:r>
              <w:rPr>
                <w:color w:val="000000"/>
                <w:szCs w:val="21"/>
                <w:lang w:val="en"/>
              </w:rPr>
              <w:t xml:space="preserve">odor, a slightly bitter taste, and a warm feeling. This product is easily soluble in water, ethanol, </w:t>
            </w:r>
            <w:proofErr w:type="gramStart"/>
            <w:r>
              <w:rPr>
                <w:color w:val="000000"/>
                <w:szCs w:val="21"/>
                <w:lang w:val="en"/>
              </w:rPr>
              <w:t>methanol</w:t>
            </w:r>
            <w:proofErr w:type="gramEnd"/>
            <w:r>
              <w:rPr>
                <w:color w:val="000000"/>
                <w:szCs w:val="21"/>
                <w:lang w:val="en"/>
              </w:rPr>
              <w:t xml:space="preserve"> or ethyl acetate and very slightly soluble in mineral oil. </w:t>
            </w:r>
          </w:p>
        </w:tc>
      </w:tr>
      <w:tr w:rsidR="00033DE0" w14:paraId="320997CA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6400159D" w14:textId="1F34708C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relative density</w:t>
            </w:r>
          </w:p>
        </w:tc>
        <w:tc>
          <w:tcPr>
            <w:tcW w:w="2845" w:type="dxa"/>
            <w:vAlign w:val="center"/>
          </w:tcPr>
          <w:p w14:paraId="724A17D3" w14:textId="32D9A035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0601</w:t>
            </w:r>
          </w:p>
        </w:tc>
        <w:tc>
          <w:tcPr>
            <w:tcW w:w="3489" w:type="dxa"/>
            <w:vAlign w:val="center"/>
          </w:tcPr>
          <w:p w14:paraId="1F80FA28" w14:textId="77777777" w:rsidR="00033DE0" w:rsidRDefault="00A54482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09</w:t>
            </w:r>
          </w:p>
        </w:tc>
      </w:tr>
      <w:tr w:rsidR="00033DE0" w14:paraId="5553FBBF" w14:textId="77777777">
        <w:trPr>
          <w:trHeight w:val="587"/>
          <w:jc w:val="center"/>
        </w:trPr>
        <w:tc>
          <w:tcPr>
            <w:tcW w:w="1669" w:type="dxa"/>
            <w:vAlign w:val="center"/>
          </w:tcPr>
          <w:p w14:paraId="3510F042" w14:textId="35E33705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viscosity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="00A54482">
              <w:rPr>
                <w:rFonts w:ascii="Times New Roman" w:hAnsi="Times New Roman" w:cs="Times New Roman"/>
                <w:szCs w:val="21"/>
              </w:rPr>
              <w:t>mm</w:t>
            </w:r>
            <w:r w:rsidR="00A54482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="00A54482">
              <w:rPr>
                <w:rFonts w:ascii="Times New Roman" w:hAnsi="Times New Roman" w:cs="Times New Roman"/>
                <w:szCs w:val="21"/>
              </w:rPr>
              <w:t>/s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845" w:type="dxa"/>
            <w:vAlign w:val="center"/>
          </w:tcPr>
          <w:p w14:paraId="65DDDF94" w14:textId="07A43E45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>First Supplement and General Provisions 0633</w:t>
            </w:r>
            <w:r w:rsidR="004C0561">
              <w:rPr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First Law</w:t>
            </w:r>
          </w:p>
        </w:tc>
        <w:tc>
          <w:tcPr>
            <w:tcW w:w="3489" w:type="dxa"/>
            <w:vAlign w:val="center"/>
          </w:tcPr>
          <w:p w14:paraId="0BD7152C" w14:textId="77777777" w:rsidR="00033DE0" w:rsidRDefault="00A54482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350</w:t>
            </w:r>
            <w:r>
              <w:rPr>
                <w:rFonts w:ascii="Times New Roman" w:hAnsi="Times New Roman" w:cs="Times New Roman"/>
                <w:szCs w:val="21"/>
              </w:rPr>
              <w:t>～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</w:tr>
      <w:tr w:rsidR="00033DE0" w14:paraId="2FE7744F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11EDA229" w14:textId="7A842BA3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Acid</w:t>
            </w:r>
          </w:p>
        </w:tc>
        <w:tc>
          <w:tcPr>
            <w:tcW w:w="2845" w:type="dxa"/>
            <w:vAlign w:val="center"/>
          </w:tcPr>
          <w:p w14:paraId="6472B537" w14:textId="50542EC3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0713</w:t>
            </w:r>
          </w:p>
        </w:tc>
        <w:tc>
          <w:tcPr>
            <w:tcW w:w="3489" w:type="dxa"/>
            <w:vAlign w:val="center"/>
          </w:tcPr>
          <w:p w14:paraId="1F9EF345" w14:textId="603B4F8B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Not to pass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2.0</w:t>
            </w:r>
          </w:p>
        </w:tc>
      </w:tr>
      <w:tr w:rsidR="00033DE0" w14:paraId="50632964" w14:textId="77777777">
        <w:trPr>
          <w:trHeight w:val="33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5D65D729" w14:textId="65485E4A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saponification number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14:paraId="26FC1F48" w14:textId="55D70FAA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0713</w:t>
            </w:r>
          </w:p>
        </w:tc>
        <w:tc>
          <w:tcPr>
            <w:tcW w:w="3489" w:type="dxa"/>
            <w:vAlign w:val="center"/>
          </w:tcPr>
          <w:p w14:paraId="3148C966" w14:textId="77777777" w:rsidR="00033DE0" w:rsidRDefault="00A54482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>～</w:t>
            </w:r>
            <w:r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</w:tr>
      <w:tr w:rsidR="00033DE0" w14:paraId="1205D70A" w14:textId="77777777">
        <w:trPr>
          <w:trHeight w:val="306"/>
          <w:jc w:val="center"/>
        </w:trPr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14:paraId="0737CB48" w14:textId="430B457C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Hydroxyl value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14:paraId="027E367E" w14:textId="5C92B389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0713</w:t>
            </w:r>
          </w:p>
        </w:tc>
        <w:tc>
          <w:tcPr>
            <w:tcW w:w="3489" w:type="dxa"/>
            <w:vAlign w:val="center"/>
          </w:tcPr>
          <w:p w14:paraId="3EFD2F21" w14:textId="77777777" w:rsidR="00033DE0" w:rsidRDefault="00A54482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65</w:t>
            </w:r>
            <w:r>
              <w:rPr>
                <w:rFonts w:ascii="Times New Roman" w:hAnsi="Times New Roman" w:cs="Times New Roman"/>
                <w:szCs w:val="21"/>
              </w:rPr>
              <w:t>～</w:t>
            </w:r>
            <w:r>
              <w:rPr>
                <w:rFonts w:ascii="Times New Roman" w:hAnsi="Times New Roman" w:cs="Times New Roman" w:hint="eastAsia"/>
                <w:szCs w:val="21"/>
              </w:rPr>
              <w:t>80</w:t>
            </w:r>
          </w:p>
        </w:tc>
      </w:tr>
      <w:tr w:rsidR="00033DE0" w14:paraId="1B7335BA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05176125" w14:textId="7BC6A6DA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Iodine value</w:t>
            </w:r>
          </w:p>
        </w:tc>
        <w:tc>
          <w:tcPr>
            <w:tcW w:w="2845" w:type="dxa"/>
            <w:vAlign w:val="center"/>
          </w:tcPr>
          <w:p w14:paraId="6CF678FE" w14:textId="3B3B5C7A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0713</w:t>
            </w:r>
          </w:p>
        </w:tc>
        <w:tc>
          <w:tcPr>
            <w:tcW w:w="3489" w:type="dxa"/>
            <w:vAlign w:val="center"/>
          </w:tcPr>
          <w:p w14:paraId="468C9D16" w14:textId="77777777" w:rsidR="00033DE0" w:rsidRDefault="00A54482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  <w:r>
              <w:rPr>
                <w:rFonts w:ascii="Times New Roman" w:hAnsi="Times New Roman" w:cs="Times New Roman"/>
                <w:szCs w:val="21"/>
              </w:rPr>
              <w:t>～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033DE0" w14:paraId="0022A38B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2DE0E727" w14:textId="590F71BD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Peroxide value</w:t>
            </w:r>
          </w:p>
        </w:tc>
        <w:tc>
          <w:tcPr>
            <w:tcW w:w="2845" w:type="dxa"/>
            <w:vAlign w:val="center"/>
          </w:tcPr>
          <w:p w14:paraId="2810A10E" w14:textId="6FC9FE9E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0713</w:t>
            </w:r>
          </w:p>
        </w:tc>
        <w:tc>
          <w:tcPr>
            <w:tcW w:w="3489" w:type="dxa"/>
            <w:vAlign w:val="center"/>
          </w:tcPr>
          <w:p w14:paraId="20FF606B" w14:textId="7CF2C93D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Not to pass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</w:tr>
      <w:tr w:rsidR="00033DE0" w14:paraId="37966CF4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4BE8C797" w14:textId="3C7CA980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Differential</w:t>
            </w:r>
          </w:p>
        </w:tc>
        <w:tc>
          <w:tcPr>
            <w:tcW w:w="2845" w:type="dxa"/>
            <w:vAlign w:val="center"/>
          </w:tcPr>
          <w:p w14:paraId="3C3DB942" w14:textId="56AD1641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4C0561">
              <w:rPr>
                <w:szCs w:val="21"/>
                <w:lang w:val="en"/>
              </w:rPr>
              <w:t>First Supplement</w:t>
            </w:r>
          </w:p>
        </w:tc>
        <w:tc>
          <w:tcPr>
            <w:tcW w:w="3489" w:type="dxa"/>
            <w:vAlign w:val="center"/>
          </w:tcPr>
          <w:p w14:paraId="26F8F331" w14:textId="425C33ED" w:rsidR="00033DE0" w:rsidRDefault="00A54482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）（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）（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）（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4C0561">
              <w:rPr>
                <w:szCs w:val="21"/>
                <w:lang w:val="en"/>
              </w:rPr>
              <w:t>Should comply with the regulations</w:t>
            </w:r>
          </w:p>
        </w:tc>
      </w:tr>
      <w:tr w:rsidR="00033DE0" w14:paraId="49338B06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20DE916D" w14:textId="04AE6AE8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Ph value</w:t>
            </w:r>
          </w:p>
        </w:tc>
        <w:tc>
          <w:tcPr>
            <w:tcW w:w="2845" w:type="dxa"/>
            <w:vAlign w:val="center"/>
          </w:tcPr>
          <w:p w14:paraId="157DD2B3" w14:textId="1E2DAD6B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 xml:space="preserve">General clauses </w:t>
            </w:r>
            <w:r>
              <w:rPr>
                <w:rFonts w:ascii="Times New Roman" w:hAnsi="Times New Roman" w:cs="Times New Roman" w:hint="eastAsia"/>
                <w:szCs w:val="21"/>
              </w:rPr>
              <w:t>0631</w:t>
            </w:r>
          </w:p>
        </w:tc>
        <w:tc>
          <w:tcPr>
            <w:tcW w:w="3489" w:type="dxa"/>
            <w:vAlign w:val="center"/>
          </w:tcPr>
          <w:p w14:paraId="1708D72D" w14:textId="77777777" w:rsidR="00033DE0" w:rsidRDefault="00A54482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5.0</w:t>
            </w:r>
            <w:r>
              <w:rPr>
                <w:rFonts w:ascii="Times New Roman" w:hAnsi="Times New Roman" w:cs="Times New Roman"/>
                <w:szCs w:val="21"/>
              </w:rPr>
              <w:t>～</w:t>
            </w:r>
            <w:r>
              <w:rPr>
                <w:rFonts w:ascii="Times New Roman" w:hAnsi="Times New Roman" w:cs="Times New Roman" w:hint="eastAsia"/>
                <w:szCs w:val="21"/>
              </w:rPr>
              <w:t>7.5</w:t>
            </w:r>
          </w:p>
        </w:tc>
      </w:tr>
      <w:tr w:rsidR="00033DE0" w14:paraId="4DDEFB1A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59694F6D" w14:textId="5B5DC60D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color</w:t>
            </w:r>
          </w:p>
        </w:tc>
        <w:tc>
          <w:tcPr>
            <w:tcW w:w="2845" w:type="dxa"/>
            <w:vAlign w:val="center"/>
          </w:tcPr>
          <w:p w14:paraId="3818F82B" w14:textId="77777777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489" w:type="dxa"/>
            <w:vAlign w:val="center"/>
          </w:tcPr>
          <w:p w14:paraId="30F54EDB" w14:textId="5F931835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Compared with the prescribed control solution, it must not be deeper</w:t>
            </w:r>
          </w:p>
        </w:tc>
      </w:tr>
      <w:tr w:rsidR="00033DE0" w14:paraId="3FE67E21" w14:textId="77777777">
        <w:trPr>
          <w:trHeight w:val="306"/>
          <w:jc w:val="center"/>
        </w:trPr>
        <w:tc>
          <w:tcPr>
            <w:tcW w:w="1669" w:type="dxa"/>
            <w:vMerge w:val="restart"/>
            <w:vAlign w:val="center"/>
          </w:tcPr>
          <w:p w14:paraId="5841034A" w14:textId="77777777" w:rsidR="004C0561" w:rsidRDefault="004C0561" w:rsidP="004C0561">
            <w:pPr>
              <w:spacing w:line="180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Ethylene glycol with</w:t>
            </w:r>
          </w:p>
          <w:p w14:paraId="77F43524" w14:textId="5128003A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  <w:lang w:val="en"/>
              </w:rPr>
              <w:t>Diglycol</w:t>
            </w:r>
            <w:proofErr w:type="spellEnd"/>
            <w:r>
              <w:rPr>
                <w:color w:val="000000"/>
                <w:szCs w:val="21"/>
                <w:lang w:val="en"/>
              </w:rPr>
              <w:t xml:space="preserve"> alcohol</w:t>
            </w:r>
            <w:r w:rsidR="00A54482">
              <w:rPr>
                <w:rFonts w:ascii="Times New Roman" w:hAnsi="Times New Roman" w:cs="Times New Roman" w:hint="eastAsia"/>
                <w:color w:val="000000"/>
                <w:szCs w:val="21"/>
              </w:rPr>
              <w:t>（％）</w:t>
            </w:r>
          </w:p>
        </w:tc>
        <w:tc>
          <w:tcPr>
            <w:tcW w:w="2845" w:type="dxa"/>
            <w:vMerge w:val="restart"/>
            <w:vAlign w:val="center"/>
          </w:tcPr>
          <w:p w14:paraId="6EA7A1A2" w14:textId="370A8E1D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ChP2015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 xml:space="preserve">General clauses </w:t>
            </w:r>
            <w:r>
              <w:rPr>
                <w:rFonts w:ascii="Times New Roman" w:hAnsi="Times New Roman" w:cs="Times New Roman" w:hint="eastAsia"/>
                <w:szCs w:val="21"/>
              </w:rPr>
              <w:t>0521</w:t>
            </w:r>
          </w:p>
        </w:tc>
        <w:tc>
          <w:tcPr>
            <w:tcW w:w="3489" w:type="dxa"/>
            <w:vAlign w:val="center"/>
          </w:tcPr>
          <w:p w14:paraId="2FF0B1EC" w14:textId="6625E655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Ethylene glycol shall not be exceeded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0.01</w:t>
            </w:r>
          </w:p>
        </w:tc>
      </w:tr>
      <w:tr w:rsidR="00033DE0" w14:paraId="74B5561F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08819833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vAlign w:val="center"/>
          </w:tcPr>
          <w:p w14:paraId="6EB898B1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vAlign w:val="center"/>
          </w:tcPr>
          <w:p w14:paraId="3AC6B909" w14:textId="33055FC8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Diethylene glycol is not excessive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0.01</w:t>
            </w:r>
          </w:p>
        </w:tc>
      </w:tr>
      <w:tr w:rsidR="00033DE0" w14:paraId="15CA37AE" w14:textId="77777777">
        <w:trPr>
          <w:trHeight w:val="306"/>
          <w:jc w:val="center"/>
        </w:trPr>
        <w:tc>
          <w:tcPr>
            <w:tcW w:w="1669" w:type="dxa"/>
            <w:vMerge w:val="restart"/>
            <w:vAlign w:val="center"/>
          </w:tcPr>
          <w:p w14:paraId="45F78ABB" w14:textId="77777777" w:rsidR="004C0561" w:rsidRDefault="004C0561" w:rsidP="004C0561">
            <w:pPr>
              <w:spacing w:line="180" w:lineRule="auto"/>
              <w:ind w:right="4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Ethylene oxide and</w:t>
            </w:r>
          </w:p>
          <w:p w14:paraId="3D00B140" w14:textId="4491FCAD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Dioxane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2845" w:type="dxa"/>
            <w:vMerge w:val="restart"/>
            <w:vAlign w:val="center"/>
          </w:tcPr>
          <w:p w14:paraId="5E9CB34C" w14:textId="65C5D322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0521</w:t>
            </w:r>
          </w:p>
        </w:tc>
        <w:tc>
          <w:tcPr>
            <w:tcW w:w="3489" w:type="dxa"/>
            <w:vAlign w:val="center"/>
          </w:tcPr>
          <w:p w14:paraId="3C975CA7" w14:textId="696AE458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Ethylene oxide shall not be passed</w:t>
            </w:r>
            <w:r w:rsidR="00A54482">
              <w:rPr>
                <w:rFonts w:ascii="Times New Roman" w:hAnsi="Times New Roman" w:cs="Times New Roman"/>
                <w:szCs w:val="21"/>
              </w:rPr>
              <w:t>0.0001</w:t>
            </w:r>
          </w:p>
        </w:tc>
      </w:tr>
      <w:tr w:rsidR="00033DE0" w14:paraId="1DDB3241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09C6CCDB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vAlign w:val="center"/>
          </w:tcPr>
          <w:p w14:paraId="2AAD9B57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vAlign w:val="center"/>
          </w:tcPr>
          <w:p w14:paraId="612D31C5" w14:textId="68541E00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Dioxane is not allowed</w:t>
            </w:r>
            <w:r w:rsidR="00A54482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033DE0" w14:paraId="3525E642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7D23995D" w14:textId="1E379ACA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Freeze test</w:t>
            </w:r>
          </w:p>
        </w:tc>
        <w:tc>
          <w:tcPr>
            <w:tcW w:w="2845" w:type="dxa"/>
            <w:vAlign w:val="center"/>
          </w:tcPr>
          <w:p w14:paraId="59BF7600" w14:textId="77777777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489" w:type="dxa"/>
            <w:vAlign w:val="center"/>
          </w:tcPr>
          <w:p w14:paraId="211EC986" w14:textId="28F06C05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Under the prescribed conditions, it shall not be frozen</w:t>
            </w:r>
          </w:p>
        </w:tc>
      </w:tr>
      <w:tr w:rsidR="00033DE0" w14:paraId="5F35B8F7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09FF3DE2" w14:textId="75D8EC8C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w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ater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2845" w:type="dxa"/>
            <w:vAlign w:val="center"/>
          </w:tcPr>
          <w:p w14:paraId="1FF5BAA8" w14:textId="435573B2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15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0832</w:t>
            </w:r>
            <w:r w:rsidR="004C0561">
              <w:rPr>
                <w:szCs w:val="21"/>
                <w:lang w:val="en"/>
              </w:rPr>
              <w:t>First law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489" w:type="dxa"/>
            <w:vAlign w:val="center"/>
          </w:tcPr>
          <w:p w14:paraId="3106714F" w14:textId="685E1C1C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Not to pass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54482">
              <w:rPr>
                <w:rFonts w:ascii="Times New Roman" w:hAnsi="Times New Roman" w:cs="Times New Roman"/>
                <w:szCs w:val="21"/>
              </w:rPr>
              <w:t>.0</w:t>
            </w:r>
          </w:p>
        </w:tc>
      </w:tr>
      <w:tr w:rsidR="00033DE0" w14:paraId="4C6340DA" w14:textId="77777777">
        <w:trPr>
          <w:trHeight w:val="30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2B05D0B2" w14:textId="5387AA26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Blazing residue (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2845" w:type="dxa"/>
            <w:vAlign w:val="center"/>
          </w:tcPr>
          <w:p w14:paraId="192404E6" w14:textId="06B9FAC1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0841</w:t>
            </w:r>
          </w:p>
        </w:tc>
        <w:tc>
          <w:tcPr>
            <w:tcW w:w="3489" w:type="dxa"/>
            <w:vAlign w:val="center"/>
          </w:tcPr>
          <w:p w14:paraId="15DCA2EE" w14:textId="146BE73F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Not to pass</w:t>
            </w:r>
            <w:r w:rsidR="00A54482">
              <w:rPr>
                <w:rFonts w:ascii="Times New Roman" w:hAnsi="Times New Roman" w:cs="Times New Roman"/>
                <w:szCs w:val="21"/>
              </w:rPr>
              <w:t>0.2</w:t>
            </w:r>
          </w:p>
        </w:tc>
      </w:tr>
      <w:tr w:rsidR="00033DE0" w14:paraId="739AA68B" w14:textId="77777777">
        <w:trPr>
          <w:trHeight w:val="306"/>
          <w:jc w:val="center"/>
        </w:trPr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14:paraId="16BBD479" w14:textId="12754AE0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heavy metal</w:t>
            </w:r>
          </w:p>
        </w:tc>
        <w:tc>
          <w:tcPr>
            <w:tcW w:w="2845" w:type="dxa"/>
            <w:vAlign w:val="center"/>
          </w:tcPr>
          <w:p w14:paraId="3ED2E14D" w14:textId="0833F1C6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0821</w:t>
            </w:r>
            <w:r w:rsidR="004C0561">
              <w:rPr>
                <w:szCs w:val="21"/>
                <w:lang w:val="en"/>
              </w:rPr>
              <w:t>Second law</w:t>
            </w:r>
          </w:p>
        </w:tc>
        <w:tc>
          <w:tcPr>
            <w:tcW w:w="3489" w:type="dxa"/>
            <w:vAlign w:val="center"/>
          </w:tcPr>
          <w:p w14:paraId="3B1A1B6B" w14:textId="4F9D20B0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Not more than 10 parts</w:t>
            </w:r>
            <w:r>
              <w:rPr>
                <w:lang w:val="en"/>
              </w:rPr>
              <w:t xml:space="preserve"> per million</w:t>
            </w:r>
          </w:p>
        </w:tc>
      </w:tr>
      <w:tr w:rsidR="00033DE0" w14:paraId="7388AE31" w14:textId="77777777">
        <w:trPr>
          <w:trHeight w:val="306"/>
          <w:jc w:val="center"/>
        </w:trPr>
        <w:tc>
          <w:tcPr>
            <w:tcW w:w="1669" w:type="dxa"/>
            <w:vAlign w:val="center"/>
          </w:tcPr>
          <w:p w14:paraId="0EF41810" w14:textId="1FE2217F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Arsenic salt (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  <w:r w:rsidR="00A54482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2845" w:type="dxa"/>
            <w:vAlign w:val="center"/>
          </w:tcPr>
          <w:p w14:paraId="454BD123" w14:textId="75621327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ChP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="004C0561">
              <w:rPr>
                <w:szCs w:val="21"/>
                <w:lang w:val="en"/>
              </w:rPr>
              <w:t xml:space="preserve"> </w:t>
            </w:r>
            <w:r w:rsidR="004C0561">
              <w:rPr>
                <w:szCs w:val="21"/>
                <w:lang w:val="en"/>
              </w:rPr>
              <w:t>General</w:t>
            </w:r>
            <w:proofErr w:type="gramEnd"/>
            <w:r w:rsidR="004C0561">
              <w:rPr>
                <w:szCs w:val="21"/>
                <w:lang w:val="en"/>
              </w:rPr>
              <w:t xml:space="preserve"> clauses </w:t>
            </w:r>
            <w:r>
              <w:rPr>
                <w:rFonts w:ascii="Times New Roman" w:hAnsi="Times New Roman" w:cs="Times New Roman" w:hint="eastAsia"/>
                <w:szCs w:val="21"/>
              </w:rPr>
              <w:t>0822</w:t>
            </w:r>
            <w:r w:rsidR="004C0561">
              <w:rPr>
                <w:szCs w:val="21"/>
                <w:lang w:val="en"/>
              </w:rPr>
              <w:t>First law</w:t>
            </w:r>
          </w:p>
        </w:tc>
        <w:tc>
          <w:tcPr>
            <w:tcW w:w="3489" w:type="dxa"/>
            <w:vAlign w:val="center"/>
          </w:tcPr>
          <w:p w14:paraId="08A315D1" w14:textId="02115E62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Not to pass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0.0002</w:t>
            </w:r>
          </w:p>
        </w:tc>
      </w:tr>
      <w:tr w:rsidR="00033DE0" w14:paraId="241BEBF2" w14:textId="77777777">
        <w:trPr>
          <w:trHeight w:val="306"/>
          <w:jc w:val="center"/>
        </w:trPr>
        <w:tc>
          <w:tcPr>
            <w:tcW w:w="1669" w:type="dxa"/>
            <w:vMerge w:val="restart"/>
            <w:vAlign w:val="center"/>
          </w:tcPr>
          <w:p w14:paraId="5D8F81A3" w14:textId="7FBB7CAF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  <w:szCs w:val="21"/>
                <w:lang w:val="en"/>
              </w:rPr>
              <w:t>Fatty acid composition (%)</w:t>
            </w:r>
          </w:p>
        </w:tc>
        <w:tc>
          <w:tcPr>
            <w:tcW w:w="2845" w:type="dxa"/>
            <w:vMerge w:val="restart"/>
            <w:tcBorders>
              <w:right w:val="single" w:sz="4" w:space="0" w:color="auto"/>
            </w:tcBorders>
            <w:vAlign w:val="center"/>
          </w:tcPr>
          <w:p w14:paraId="656D4386" w14:textId="7CEE98AA" w:rsidR="00033DE0" w:rsidRDefault="00A54482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ChP2015 </w:t>
            </w:r>
            <w:r w:rsidR="004C0561">
              <w:rPr>
                <w:szCs w:val="21"/>
                <w:lang w:val="en"/>
              </w:rPr>
              <w:t xml:space="preserve">General clauses </w:t>
            </w:r>
            <w:r>
              <w:rPr>
                <w:rFonts w:ascii="Times New Roman" w:hAnsi="Times New Roman" w:cs="Times New Roman" w:hint="eastAsia"/>
                <w:szCs w:val="21"/>
              </w:rPr>
              <w:t>0521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44871" w14:textId="2732C06C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Oleic acid must not be less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58.0</w:t>
            </w:r>
          </w:p>
        </w:tc>
      </w:tr>
      <w:tr w:rsidR="00033DE0" w14:paraId="12182E7D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5E377509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tcBorders>
              <w:right w:val="single" w:sz="4" w:space="0" w:color="auto"/>
            </w:tcBorders>
            <w:vAlign w:val="center"/>
          </w:tcPr>
          <w:p w14:paraId="1091B71C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A62AC" w14:textId="709E5ACB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Myristic acid should not be greater than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5.0</w:t>
            </w:r>
          </w:p>
        </w:tc>
      </w:tr>
      <w:tr w:rsidR="00033DE0" w14:paraId="4A2E6529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44BC2842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tcBorders>
              <w:right w:val="single" w:sz="4" w:space="0" w:color="auto"/>
            </w:tcBorders>
            <w:vAlign w:val="center"/>
          </w:tcPr>
          <w:p w14:paraId="01614452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6B730" w14:textId="50A03CA2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Palmitic acid should not be greater than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16.0</w:t>
            </w:r>
          </w:p>
        </w:tc>
      </w:tr>
      <w:tr w:rsidR="00033DE0" w14:paraId="0E27487E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70EBA820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tcBorders>
              <w:right w:val="single" w:sz="4" w:space="0" w:color="auto"/>
            </w:tcBorders>
            <w:vAlign w:val="center"/>
          </w:tcPr>
          <w:p w14:paraId="1B9DCE0F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6E7CC" w14:textId="046DA062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Palmitic acid shall not be greater than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8.0</w:t>
            </w:r>
          </w:p>
        </w:tc>
      </w:tr>
      <w:tr w:rsidR="00033DE0" w14:paraId="230BB1F2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1414B2E9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tcBorders>
              <w:right w:val="single" w:sz="4" w:space="0" w:color="auto"/>
            </w:tcBorders>
            <w:vAlign w:val="center"/>
          </w:tcPr>
          <w:p w14:paraId="792063C4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04F36" w14:textId="6D0CBA87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Stearic acid must not be greater than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6.0</w:t>
            </w:r>
          </w:p>
        </w:tc>
      </w:tr>
      <w:tr w:rsidR="00033DE0" w14:paraId="563813A3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12B656E6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tcBorders>
              <w:right w:val="single" w:sz="4" w:space="0" w:color="auto"/>
            </w:tcBorders>
            <w:vAlign w:val="center"/>
          </w:tcPr>
          <w:p w14:paraId="7830820E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A3E61" w14:textId="75A5C3C8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Linoleic acid should not be greater than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18.0</w:t>
            </w:r>
          </w:p>
        </w:tc>
      </w:tr>
      <w:tr w:rsidR="00033DE0" w14:paraId="476ACDD1" w14:textId="77777777">
        <w:trPr>
          <w:trHeight w:val="306"/>
          <w:jc w:val="center"/>
        </w:trPr>
        <w:tc>
          <w:tcPr>
            <w:tcW w:w="1669" w:type="dxa"/>
            <w:vMerge/>
            <w:vAlign w:val="center"/>
          </w:tcPr>
          <w:p w14:paraId="40562C8E" w14:textId="77777777" w:rsidR="00033DE0" w:rsidRDefault="00033DE0">
            <w:pPr>
              <w:spacing w:line="180" w:lineRule="auto"/>
              <w:ind w:right="4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45" w:type="dxa"/>
            <w:vMerge/>
            <w:tcBorders>
              <w:right w:val="single" w:sz="4" w:space="0" w:color="auto"/>
            </w:tcBorders>
            <w:vAlign w:val="center"/>
          </w:tcPr>
          <w:p w14:paraId="44F82358" w14:textId="77777777" w:rsidR="00033DE0" w:rsidRDefault="00033DE0">
            <w:pPr>
              <w:spacing w:line="180" w:lineRule="auto"/>
              <w:ind w:right="4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0C60D" w14:textId="16A941F4" w:rsidR="00033DE0" w:rsidRDefault="004C0561">
            <w:pPr>
              <w:spacing w:line="180" w:lineRule="auto"/>
              <w:ind w:right="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  <w:lang w:val="en"/>
              </w:rPr>
              <w:t>Linolenic acid shall not be greater than 4</w:t>
            </w:r>
            <w:r w:rsidR="00A54482">
              <w:rPr>
                <w:rFonts w:ascii="Times New Roman" w:hAnsi="Times New Roman" w:cs="Times New Roman" w:hint="eastAsia"/>
                <w:szCs w:val="21"/>
              </w:rPr>
              <w:t>.0</w:t>
            </w:r>
          </w:p>
        </w:tc>
      </w:tr>
    </w:tbl>
    <w:p w14:paraId="6766B6BF" w14:textId="77777777" w:rsidR="00033DE0" w:rsidRDefault="00033DE0">
      <w:pPr>
        <w:rPr>
          <w:rFonts w:ascii="Times New Roman" w:eastAsia="宋体" w:hAnsi="宋体" w:cs="Times New Roman"/>
          <w:b/>
          <w:bCs/>
          <w:color w:val="FF0000"/>
          <w:kern w:val="0"/>
          <w:sz w:val="28"/>
          <w:szCs w:val="28"/>
        </w:rPr>
      </w:pPr>
    </w:p>
    <w:p w14:paraId="4D86F334" w14:textId="77777777" w:rsidR="004C0561" w:rsidRDefault="004C0561" w:rsidP="004C0561">
      <w:pPr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b/>
          <w:bCs/>
          <w:color w:val="FF0000"/>
          <w:kern w:val="0"/>
          <w:sz w:val="28"/>
          <w:szCs w:val="28"/>
          <w:lang w:val="en"/>
        </w:rPr>
        <w:t xml:space="preserve">Packing specification: </w:t>
      </w:r>
      <w:r>
        <w:rPr>
          <w:color w:val="000000"/>
          <w:kern w:val="0"/>
          <w:sz w:val="28"/>
          <w:szCs w:val="28"/>
          <w:lang w:val="en"/>
        </w:rPr>
        <w:t>25KG/</w:t>
      </w:r>
      <w:proofErr w:type="gramStart"/>
      <w:r>
        <w:rPr>
          <w:color w:val="000000"/>
          <w:kern w:val="0"/>
          <w:sz w:val="28"/>
          <w:szCs w:val="28"/>
          <w:lang w:val="en"/>
        </w:rPr>
        <w:t>drum;</w:t>
      </w:r>
      <w:proofErr w:type="gramEnd"/>
    </w:p>
    <w:p w14:paraId="65F01AD2" w14:textId="77777777" w:rsidR="004C0561" w:rsidRDefault="004C0561" w:rsidP="004C0561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b/>
          <w:bCs/>
          <w:color w:val="FF0000"/>
          <w:kern w:val="0"/>
          <w:sz w:val="28"/>
          <w:szCs w:val="28"/>
          <w:lang w:val="en"/>
        </w:rPr>
        <w:t>Storage and transportation conditions:</w:t>
      </w:r>
      <w:r>
        <w:rPr>
          <w:color w:val="000000"/>
          <w:sz w:val="28"/>
          <w:szCs w:val="28"/>
          <w:lang w:val="en"/>
        </w:rPr>
        <w:t xml:space="preserve"> the series of products are non-toxic, non-flammable, in the transportation process should prevent sun, rainforest, keep the packaging intact. Store in a cool, dry, ventilated place. </w:t>
      </w:r>
    </w:p>
    <w:p w14:paraId="4E5F3561" w14:textId="77777777" w:rsidR="004C0561" w:rsidRDefault="004C0561" w:rsidP="004C0561">
      <w:pPr>
        <w:spacing w:line="440" w:lineRule="exact"/>
      </w:pPr>
      <w:r>
        <w:rPr>
          <w:b/>
          <w:bCs/>
          <w:color w:val="FF0000"/>
          <w:kern w:val="0"/>
          <w:sz w:val="28"/>
          <w:szCs w:val="28"/>
          <w:lang w:val="en"/>
        </w:rPr>
        <w:t xml:space="preserve">Product shelf life: The shelf life </w:t>
      </w:r>
      <w:r>
        <w:rPr>
          <w:kern w:val="0"/>
          <w:sz w:val="28"/>
          <w:szCs w:val="28"/>
          <w:lang w:val="en"/>
        </w:rPr>
        <w:t>of the product under the specified storage conditions</w:t>
      </w:r>
      <w:r>
        <w:rPr>
          <w:lang w:val="en"/>
        </w:rPr>
        <w:t xml:space="preserve"> is </w:t>
      </w:r>
      <w:r>
        <w:rPr>
          <w:kern w:val="0"/>
          <w:sz w:val="28"/>
          <w:szCs w:val="28"/>
          <w:lang w:val="en"/>
        </w:rPr>
        <w:t>2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 xml:space="preserve">years. </w:t>
      </w:r>
    </w:p>
    <w:p w14:paraId="20FEC418" w14:textId="07DD42FA" w:rsidR="00033DE0" w:rsidRDefault="00033DE0"/>
    <w:sectPr w:rsidR="00033D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7562" w14:textId="77777777" w:rsidR="00A54482" w:rsidRDefault="00A54482">
      <w:r>
        <w:separator/>
      </w:r>
    </w:p>
  </w:endnote>
  <w:endnote w:type="continuationSeparator" w:id="0">
    <w:p w14:paraId="15DB5E96" w14:textId="77777777" w:rsidR="00A54482" w:rsidRDefault="00A5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7E66" w14:textId="77777777" w:rsidR="00A54482" w:rsidRDefault="00A54482">
      <w:r>
        <w:separator/>
      </w:r>
    </w:p>
  </w:footnote>
  <w:footnote w:type="continuationSeparator" w:id="0">
    <w:p w14:paraId="7F65946A" w14:textId="77777777" w:rsidR="00A54482" w:rsidRDefault="00A5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E162" w14:textId="77777777" w:rsidR="00033DE0" w:rsidRDefault="00A54482">
    <w:pPr>
      <w:pStyle w:val="a4"/>
      <w:jc w:val="left"/>
      <w:rPr>
        <w:rFonts w:ascii="楷体" w:eastAsia="楷体" w:hAnsi="楷体" w:cs="楷体"/>
        <w:color w:val="002060"/>
        <w:sz w:val="21"/>
        <w:szCs w:val="21"/>
      </w:rPr>
    </w:pPr>
    <w:r>
      <w:rPr>
        <w:rFonts w:ascii="宋体" w:hAnsi="宋体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26A22A" wp14:editId="182816DA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宋体" w:hAnsi="宋体" w:hint="eastAsia"/>
        <w:sz w:val="28"/>
        <w:szCs w:val="28"/>
      </w:rPr>
      <w:t xml:space="preserve">                                              </w:t>
    </w:r>
    <w:r>
      <w:rPr>
        <w:rFonts w:ascii="楷体" w:eastAsia="楷体" w:hAnsi="楷体" w:cs="楷体" w:hint="eastAsia"/>
        <w:color w:val="002060"/>
        <w:sz w:val="21"/>
        <w:szCs w:val="21"/>
      </w:rPr>
      <w:t>共创共享</w:t>
    </w:r>
    <w:r>
      <w:rPr>
        <w:rFonts w:ascii="楷体" w:eastAsia="楷体" w:hAnsi="楷体" w:cs="楷体" w:hint="eastAsia"/>
        <w:color w:val="002060"/>
        <w:sz w:val="21"/>
        <w:szCs w:val="21"/>
      </w:rPr>
      <w:t xml:space="preserve">  </w:t>
    </w:r>
  </w:p>
  <w:p w14:paraId="078C3FED" w14:textId="77777777" w:rsidR="00033DE0" w:rsidRDefault="00A54482">
    <w:pPr>
      <w:pStyle w:val="a4"/>
      <w:ind w:firstLineChars="500" w:firstLine="1050"/>
      <w:jc w:val="left"/>
      <w:rPr>
        <w:rFonts w:ascii="楷体" w:eastAsia="楷体" w:hAnsi="楷体" w:cs="楷体"/>
        <w:sz w:val="24"/>
      </w:rPr>
    </w:pPr>
    <w:r>
      <w:rPr>
        <w:rFonts w:ascii="楷体" w:eastAsia="楷体" w:hAnsi="楷体" w:cs="楷体" w:hint="eastAsia"/>
        <w:color w:val="002060"/>
        <w:sz w:val="21"/>
        <w:szCs w:val="21"/>
      </w:rPr>
      <w:t xml:space="preserve">OXRIAN Chemical Company                                     </w:t>
    </w:r>
    <w:r>
      <w:rPr>
        <w:rFonts w:ascii="楷体" w:eastAsia="楷体" w:hAnsi="楷体" w:cs="楷体" w:hint="eastAsia"/>
        <w:color w:val="002060"/>
        <w:sz w:val="21"/>
        <w:szCs w:val="21"/>
      </w:rPr>
      <w:t>共和共荣</w:t>
    </w:r>
    <w:r>
      <w:rPr>
        <w:rFonts w:ascii="楷体" w:eastAsia="楷体" w:hAnsi="楷体" w:cs="楷体" w:hint="eastAsia"/>
        <w:color w:val="4472C4" w:themeColor="accent5"/>
        <w:sz w:val="21"/>
        <w:szCs w:val="21"/>
      </w:rPr>
      <w:t xml:space="preserve"> </w:t>
    </w:r>
    <w:r>
      <w:rPr>
        <w:rFonts w:ascii="宋体" w:hAnsi="宋体" w:hint="eastAsia"/>
        <w:sz w:val="28"/>
        <w:szCs w:val="2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DE0"/>
    <w:rsid w:val="00033DE0"/>
    <w:rsid w:val="004C0561"/>
    <w:rsid w:val="00A54482"/>
    <w:rsid w:val="03877148"/>
    <w:rsid w:val="0C8F6952"/>
    <w:rsid w:val="0FCF3B10"/>
    <w:rsid w:val="16EF233D"/>
    <w:rsid w:val="1CA27B7C"/>
    <w:rsid w:val="1FE31D5A"/>
    <w:rsid w:val="22C043B7"/>
    <w:rsid w:val="25C6073E"/>
    <w:rsid w:val="2ABB4D4D"/>
    <w:rsid w:val="3E156FCD"/>
    <w:rsid w:val="43B05C1E"/>
    <w:rsid w:val="45FC6DF1"/>
    <w:rsid w:val="47951052"/>
    <w:rsid w:val="5028391C"/>
    <w:rsid w:val="5AF237BA"/>
    <w:rsid w:val="63AF1989"/>
    <w:rsid w:val="6BB60439"/>
    <w:rsid w:val="6E3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2696BD8"/>
  <w15:docId w15:val="{50F6B83A-8E2B-A746-86BC-C2EA6B7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jyp13</dc:creator>
  <cp:lastModifiedBy>MA20358</cp:lastModifiedBy>
  <cp:revision>2</cp:revision>
  <dcterms:created xsi:type="dcterms:W3CDTF">2021-05-11T07:36:00Z</dcterms:created>
  <dcterms:modified xsi:type="dcterms:W3CDTF">2022-03-28T12:07:00Z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B1500B94E8924CBCA8D5D8AA9A84E4D3</vt:lpwstr>
  </property>
</Properties>
</file>